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tabs>
          <w:tab w:pos="9077" w:val="left" w:leader="none"/>
        </w:tabs>
        <w:spacing w:before="30"/>
        <w:ind w:left="104" w:right="0" w:firstLine="0"/>
        <w:jc w:val="left"/>
        <w:rPr>
          <w:b/>
          <w:sz w:val="30"/>
        </w:rPr>
      </w:pPr>
      <w:r>
        <w:rPr>
          <w:rFonts w:ascii="Arial"/>
          <w:i/>
          <w:color w:val="0A0A0A"/>
          <w:spacing w:val="-5"/>
          <w:w w:val="120"/>
          <w:position w:val="20"/>
          <w:sz w:val="24"/>
        </w:rPr>
        <w:t>I</w:t>
      </w:r>
      <w:r>
        <w:rPr>
          <w:rFonts w:ascii="Arial"/>
          <w:i/>
          <w:color w:val="858585"/>
          <w:spacing w:val="-5"/>
          <w:w w:val="120"/>
          <w:position w:val="20"/>
          <w:sz w:val="24"/>
        </w:rPr>
        <w:t>,</w:t>
      </w:r>
      <w:r>
        <w:rPr>
          <w:rFonts w:ascii="Arial"/>
          <w:i/>
          <w:color w:val="858585"/>
          <w:position w:val="20"/>
          <w:sz w:val="24"/>
        </w:rPr>
        <w:tab/>
      </w:r>
      <w:r>
        <w:rPr>
          <w:b/>
          <w:color w:val="0A0A0A"/>
          <w:spacing w:val="-2"/>
          <w:w w:val="120"/>
          <w:sz w:val="30"/>
        </w:rPr>
        <w:t>2890523</w:t>
      </w:r>
    </w:p>
    <w:p>
      <w:pPr>
        <w:pStyle w:val="BodyText"/>
        <w:rPr>
          <w:b/>
          <w:sz w:val="30"/>
        </w:rPr>
      </w:pPr>
    </w:p>
    <w:p>
      <w:pPr>
        <w:pStyle w:val="BodyText"/>
        <w:rPr>
          <w:b/>
          <w:sz w:val="30"/>
        </w:rPr>
      </w:pPr>
    </w:p>
    <w:p>
      <w:pPr>
        <w:pStyle w:val="BodyText"/>
        <w:rPr>
          <w:b/>
          <w:sz w:val="30"/>
        </w:rPr>
      </w:pPr>
    </w:p>
    <w:p>
      <w:pPr>
        <w:pStyle w:val="BodyText"/>
        <w:spacing w:before="177"/>
        <w:rPr>
          <w:b/>
          <w:sz w:val="30"/>
        </w:rPr>
      </w:pPr>
    </w:p>
    <w:p>
      <w:pPr>
        <w:spacing w:line="372" w:lineRule="auto" w:before="0"/>
        <w:ind w:left="1044" w:right="781" w:firstLine="1294"/>
        <w:jc w:val="left"/>
        <w:rPr>
          <w:b/>
          <w:sz w:val="27"/>
        </w:rPr>
      </w:pPr>
      <w:r>
        <w:rPr>
          <w:b/>
          <w:color w:val="0A0A0A"/>
          <w:w w:val="105"/>
          <w:sz w:val="27"/>
        </w:rPr>
        <w:t>COVENANTS, STIPULATIONS</w:t>
      </w:r>
      <w:r>
        <w:rPr>
          <w:b/>
          <w:color w:val="0A0A0A"/>
          <w:spacing w:val="-4"/>
          <w:w w:val="105"/>
          <w:sz w:val="27"/>
        </w:rPr>
        <w:t> </w:t>
      </w:r>
      <w:r>
        <w:rPr>
          <w:b/>
          <w:color w:val="0A0A0A"/>
          <w:w w:val="105"/>
          <w:sz w:val="27"/>
        </w:rPr>
        <w:t>AND</w:t>
      </w:r>
      <w:r>
        <w:rPr>
          <w:b/>
          <w:color w:val="0A0A0A"/>
          <w:spacing w:val="-12"/>
          <w:w w:val="105"/>
          <w:sz w:val="27"/>
        </w:rPr>
        <w:t> </w:t>
      </w:r>
      <w:r>
        <w:rPr>
          <w:b/>
          <w:color w:val="0A0A0A"/>
          <w:w w:val="105"/>
          <w:sz w:val="27"/>
        </w:rPr>
        <w:t>RESTRICTIONS </w:t>
      </w:r>
      <w:r>
        <w:rPr>
          <w:b/>
          <w:color w:val="0A0A0A"/>
          <w:sz w:val="27"/>
        </w:rPr>
        <w:t>WINTER</w:t>
      </w:r>
      <w:r>
        <w:rPr>
          <w:b/>
          <w:color w:val="0A0A0A"/>
          <w:spacing w:val="40"/>
          <w:sz w:val="27"/>
        </w:rPr>
        <w:t> </w:t>
      </w:r>
      <w:r>
        <w:rPr>
          <w:b/>
          <w:color w:val="0A0A0A"/>
          <w:sz w:val="27"/>
        </w:rPr>
        <w:t>GREEN</w:t>
      </w:r>
      <w:r>
        <w:rPr>
          <w:b/>
          <w:color w:val="0A0A0A"/>
          <w:spacing w:val="27"/>
          <w:sz w:val="27"/>
        </w:rPr>
        <w:t> </w:t>
      </w:r>
      <w:r>
        <w:rPr>
          <w:b/>
          <w:color w:val="0A0A0A"/>
          <w:sz w:val="27"/>
        </w:rPr>
        <w:t>ESTATES</w:t>
      </w:r>
      <w:r>
        <w:rPr>
          <w:b/>
          <w:color w:val="0A0A0A"/>
          <w:spacing w:val="39"/>
          <w:sz w:val="27"/>
        </w:rPr>
        <w:t> </w:t>
      </w:r>
      <w:r>
        <w:rPr>
          <w:b/>
          <w:color w:val="0A0A0A"/>
          <w:sz w:val="27"/>
        </w:rPr>
        <w:t>SUBDIVISION,</w:t>
      </w:r>
      <w:r>
        <w:rPr>
          <w:b/>
          <w:color w:val="0A0A0A"/>
          <w:spacing w:val="40"/>
          <w:sz w:val="27"/>
        </w:rPr>
        <w:t> </w:t>
      </w:r>
      <w:r>
        <w:rPr>
          <w:b/>
          <w:color w:val="0A0A0A"/>
          <w:sz w:val="27"/>
        </w:rPr>
        <w:t>TO THE CITY</w:t>
      </w:r>
      <w:r>
        <w:rPr>
          <w:b/>
          <w:color w:val="0A0A0A"/>
          <w:spacing w:val="22"/>
          <w:sz w:val="27"/>
        </w:rPr>
        <w:t> </w:t>
      </w:r>
      <w:r>
        <w:rPr>
          <w:b/>
          <w:color w:val="0A0A0A"/>
          <w:sz w:val="27"/>
        </w:rPr>
        <w:t>OF MISSION,</w:t>
      </w:r>
    </w:p>
    <w:p>
      <w:pPr>
        <w:spacing w:line="357" w:lineRule="auto" w:before="18"/>
        <w:ind w:left="1387" w:right="1063" w:firstLine="11"/>
        <w:jc w:val="center"/>
        <w:rPr>
          <w:b/>
          <w:sz w:val="27"/>
        </w:rPr>
      </w:pPr>
      <w:r>
        <w:rPr>
          <w:b/>
          <w:color w:val="0A0A0A"/>
          <w:spacing w:val="-2"/>
          <w:w w:val="105"/>
          <w:sz w:val="27"/>
        </w:rPr>
        <w:t>HIDALGO</w:t>
      </w:r>
      <w:r>
        <w:rPr>
          <w:b/>
          <w:color w:val="0A0A0A"/>
          <w:spacing w:val="7"/>
          <w:w w:val="105"/>
          <w:sz w:val="27"/>
        </w:rPr>
        <w:t> </w:t>
      </w:r>
      <w:r>
        <w:rPr>
          <w:b/>
          <w:color w:val="0A0A0A"/>
          <w:spacing w:val="-2"/>
          <w:w w:val="105"/>
          <w:sz w:val="27"/>
        </w:rPr>
        <w:t>COUNTY,</w:t>
      </w:r>
      <w:r>
        <w:rPr>
          <w:b/>
          <w:color w:val="0A0A0A"/>
          <w:spacing w:val="-11"/>
          <w:w w:val="105"/>
          <w:sz w:val="27"/>
        </w:rPr>
        <w:t> </w:t>
      </w:r>
      <w:r>
        <w:rPr>
          <w:b/>
          <w:color w:val="0A0A0A"/>
          <w:spacing w:val="-2"/>
          <w:w w:val="105"/>
          <w:sz w:val="27"/>
        </w:rPr>
        <w:t>TEXAS</w:t>
      </w:r>
      <w:r>
        <w:rPr>
          <w:b/>
          <w:color w:val="0A0A0A"/>
          <w:spacing w:val="-13"/>
          <w:w w:val="105"/>
          <w:sz w:val="27"/>
        </w:rPr>
        <w:t> </w:t>
      </w:r>
      <w:r>
        <w:rPr>
          <w:b/>
          <w:color w:val="0A0A0A"/>
          <w:spacing w:val="-2"/>
          <w:w w:val="105"/>
          <w:sz w:val="27"/>
        </w:rPr>
        <w:t>ACCORDING TO</w:t>
      </w:r>
      <w:r>
        <w:rPr>
          <w:b/>
          <w:color w:val="0A0A0A"/>
          <w:spacing w:val="-16"/>
          <w:w w:val="105"/>
          <w:sz w:val="27"/>
        </w:rPr>
        <w:t> </w:t>
      </w:r>
      <w:r>
        <w:rPr>
          <w:b/>
          <w:color w:val="0A0A0A"/>
          <w:spacing w:val="-2"/>
          <w:w w:val="105"/>
          <w:sz w:val="27"/>
        </w:rPr>
        <w:t>THE</w:t>
      </w:r>
      <w:r>
        <w:rPr>
          <w:b/>
          <w:color w:val="0A0A0A"/>
          <w:spacing w:val="-12"/>
          <w:w w:val="105"/>
          <w:sz w:val="27"/>
        </w:rPr>
        <w:t> </w:t>
      </w:r>
      <w:r>
        <w:rPr>
          <w:b/>
          <w:color w:val="0A0A0A"/>
          <w:spacing w:val="-2"/>
          <w:w w:val="105"/>
          <w:sz w:val="27"/>
        </w:rPr>
        <w:t>MAP</w:t>
      </w:r>
      <w:r>
        <w:rPr>
          <w:b/>
          <w:color w:val="0A0A0A"/>
          <w:spacing w:val="-16"/>
          <w:w w:val="105"/>
          <w:sz w:val="27"/>
        </w:rPr>
        <w:t> </w:t>
      </w:r>
      <w:r>
        <w:rPr>
          <w:b/>
          <w:color w:val="0A0A0A"/>
          <w:spacing w:val="-2"/>
          <w:w w:val="105"/>
          <w:sz w:val="27"/>
        </w:rPr>
        <w:t>OR</w:t>
      </w:r>
      <w:r>
        <w:rPr>
          <w:b/>
          <w:color w:val="0A0A0A"/>
          <w:spacing w:val="-16"/>
          <w:w w:val="105"/>
          <w:sz w:val="27"/>
        </w:rPr>
        <w:t> </w:t>
      </w:r>
      <w:r>
        <w:rPr>
          <w:b/>
          <w:color w:val="0A0A0A"/>
          <w:spacing w:val="-2"/>
          <w:w w:val="105"/>
          <w:sz w:val="27"/>
        </w:rPr>
        <w:t>PLAT THEREOF</w:t>
      </w:r>
      <w:r>
        <w:rPr>
          <w:b/>
          <w:color w:val="0A0A0A"/>
          <w:spacing w:val="-16"/>
          <w:w w:val="105"/>
          <w:sz w:val="27"/>
        </w:rPr>
        <w:t> </w:t>
      </w:r>
      <w:r>
        <w:rPr>
          <w:b/>
          <w:color w:val="0A0A0A"/>
          <w:spacing w:val="-2"/>
          <w:w w:val="105"/>
          <w:sz w:val="27"/>
        </w:rPr>
        <w:t>IN</w:t>
      </w:r>
      <w:r>
        <w:rPr>
          <w:b/>
          <w:color w:val="0A0A0A"/>
          <w:spacing w:val="-16"/>
          <w:w w:val="105"/>
          <w:sz w:val="27"/>
        </w:rPr>
        <w:t> </w:t>
      </w:r>
      <w:r>
        <w:rPr>
          <w:b/>
          <w:color w:val="0A0A0A"/>
          <w:spacing w:val="-2"/>
          <w:w w:val="105"/>
          <w:sz w:val="27"/>
        </w:rPr>
        <w:t>VOLUME</w:t>
      </w:r>
      <w:r>
        <w:rPr>
          <w:b/>
          <w:color w:val="0A0A0A"/>
          <w:spacing w:val="-16"/>
          <w:w w:val="105"/>
          <w:sz w:val="27"/>
        </w:rPr>
        <w:t> </w:t>
      </w:r>
      <w:r>
        <w:rPr>
          <w:b/>
          <w:color w:val="0A0A0A"/>
          <w:spacing w:val="-2"/>
          <w:w w:val="105"/>
          <w:sz w:val="27"/>
        </w:rPr>
        <w:t>20,</w:t>
      </w:r>
      <w:r>
        <w:rPr>
          <w:b/>
          <w:color w:val="0A0A0A"/>
          <w:spacing w:val="5"/>
          <w:w w:val="105"/>
          <w:sz w:val="27"/>
        </w:rPr>
        <w:t> </w:t>
      </w:r>
      <w:r>
        <w:rPr>
          <w:b/>
          <w:color w:val="0A0A0A"/>
          <w:spacing w:val="-2"/>
          <w:w w:val="105"/>
          <w:sz w:val="27"/>
        </w:rPr>
        <w:t>PAGE</w:t>
      </w:r>
      <w:r>
        <w:rPr>
          <w:b/>
          <w:color w:val="0A0A0A"/>
          <w:spacing w:val="-6"/>
          <w:w w:val="105"/>
          <w:sz w:val="27"/>
        </w:rPr>
        <w:t> </w:t>
      </w:r>
      <w:r>
        <w:rPr>
          <w:b/>
          <w:color w:val="0A0A0A"/>
          <w:spacing w:val="-2"/>
          <w:w w:val="105"/>
          <w:sz w:val="27"/>
        </w:rPr>
        <w:t>45</w:t>
      </w:r>
      <w:r>
        <w:rPr>
          <w:b/>
          <w:color w:val="0A0A0A"/>
          <w:spacing w:val="-16"/>
          <w:w w:val="105"/>
          <w:sz w:val="27"/>
        </w:rPr>
        <w:t> </w:t>
      </w:r>
      <w:r>
        <w:rPr>
          <w:b/>
          <w:color w:val="0A0A0A"/>
          <w:spacing w:val="-2"/>
          <w:w w:val="105"/>
          <w:sz w:val="27"/>
        </w:rPr>
        <w:t>MAP</w:t>
      </w:r>
      <w:r>
        <w:rPr>
          <w:b/>
          <w:color w:val="0A0A0A"/>
          <w:spacing w:val="-16"/>
          <w:w w:val="105"/>
          <w:sz w:val="27"/>
        </w:rPr>
        <w:t> </w:t>
      </w:r>
      <w:r>
        <w:rPr>
          <w:b/>
          <w:color w:val="0A0A0A"/>
          <w:spacing w:val="-2"/>
          <w:w w:val="105"/>
          <w:sz w:val="27"/>
        </w:rPr>
        <w:t>RECORDS</w:t>
      </w:r>
      <w:r>
        <w:rPr>
          <w:b/>
          <w:color w:val="0A0A0A"/>
          <w:spacing w:val="-4"/>
          <w:w w:val="105"/>
          <w:sz w:val="27"/>
        </w:rPr>
        <w:t> </w:t>
      </w:r>
      <w:r>
        <w:rPr>
          <w:b/>
          <w:color w:val="0A0A0A"/>
          <w:spacing w:val="-2"/>
          <w:w w:val="105"/>
          <w:sz w:val="27"/>
        </w:rPr>
        <w:t>OF</w:t>
      </w:r>
      <w:r>
        <w:rPr>
          <w:b/>
          <w:color w:val="0A0A0A"/>
          <w:spacing w:val="-18"/>
          <w:w w:val="105"/>
          <w:sz w:val="27"/>
        </w:rPr>
        <w:t> </w:t>
      </w:r>
      <w:r>
        <w:rPr>
          <w:b/>
          <w:color w:val="0A0A0A"/>
          <w:spacing w:val="-2"/>
          <w:w w:val="105"/>
          <w:sz w:val="27"/>
        </w:rPr>
        <w:t>HIDALGO </w:t>
      </w:r>
      <w:r>
        <w:rPr>
          <w:b/>
          <w:color w:val="0A0A0A"/>
          <w:w w:val="105"/>
          <w:sz w:val="27"/>
        </w:rPr>
        <w:t>COUNTY, TEXAS</w:t>
      </w:r>
    </w:p>
    <w:p>
      <w:pPr>
        <w:spacing w:before="10"/>
        <w:ind w:left="394" w:right="0" w:firstLine="0"/>
        <w:jc w:val="center"/>
        <w:rPr>
          <w:sz w:val="24"/>
        </w:rPr>
      </w:pPr>
      <w:r>
        <w:rPr>
          <w:color w:val="0A0A0A"/>
          <w:sz w:val="24"/>
        </w:rPr>
        <w:t>January</w:t>
      </w:r>
      <w:r>
        <w:rPr>
          <w:color w:val="0A0A0A"/>
          <w:spacing w:val="7"/>
          <w:sz w:val="24"/>
        </w:rPr>
        <w:t> </w:t>
      </w:r>
      <w:r>
        <w:rPr>
          <w:color w:val="0A0A0A"/>
          <w:sz w:val="24"/>
        </w:rPr>
        <w:t>23</w:t>
      </w:r>
      <w:r>
        <w:rPr>
          <w:color w:val="363636"/>
          <w:sz w:val="24"/>
        </w:rPr>
        <w:t>,</w:t>
      </w:r>
      <w:r>
        <w:rPr>
          <w:color w:val="363636"/>
          <w:spacing w:val="-13"/>
          <w:sz w:val="24"/>
        </w:rPr>
        <w:t> </w:t>
      </w:r>
      <w:r>
        <w:rPr>
          <w:color w:val="0A0A0A"/>
          <w:spacing w:val="-4"/>
          <w:sz w:val="24"/>
        </w:rPr>
        <w:t>2018</w:t>
      </w:r>
    </w:p>
    <w:p>
      <w:pPr>
        <w:pStyle w:val="BodyText"/>
        <w:rPr>
          <w:sz w:val="20"/>
        </w:rPr>
      </w:pPr>
    </w:p>
    <w:p>
      <w:pPr>
        <w:pStyle w:val="BodyText"/>
        <w:spacing w:before="19"/>
        <w:rPr>
          <w:sz w:val="20"/>
        </w:rPr>
      </w:pPr>
    </w:p>
    <w:p>
      <w:pPr>
        <w:spacing w:after="0"/>
        <w:rPr>
          <w:sz w:val="20"/>
        </w:rPr>
        <w:sectPr>
          <w:type w:val="continuous"/>
          <w:pgSz w:w="12220" w:h="15680"/>
          <w:pgMar w:top="0" w:bottom="280" w:left="660" w:right="420"/>
        </w:sectPr>
      </w:pPr>
    </w:p>
    <w:p>
      <w:pPr>
        <w:spacing w:line="544" w:lineRule="auto" w:before="105"/>
        <w:ind w:left="461" w:right="38" w:hanging="4"/>
        <w:jc w:val="left"/>
        <w:rPr>
          <w:sz w:val="23"/>
        </w:rPr>
      </w:pPr>
      <w:r>
        <w:rPr>
          <w:color w:val="0A0A0A"/>
          <w:w w:val="105"/>
          <w:sz w:val="23"/>
        </w:rPr>
        <w:t>THE STATE OF</w:t>
      </w:r>
      <w:r>
        <w:rPr>
          <w:color w:val="0A0A0A"/>
          <w:spacing w:val="-6"/>
          <w:w w:val="105"/>
          <w:sz w:val="23"/>
        </w:rPr>
        <w:t> </w:t>
      </w:r>
      <w:r>
        <w:rPr>
          <w:color w:val="0A0A0A"/>
          <w:w w:val="105"/>
          <w:sz w:val="23"/>
        </w:rPr>
        <w:t>TEXAS COUNTY</w:t>
      </w:r>
      <w:r>
        <w:rPr>
          <w:color w:val="0A0A0A"/>
          <w:spacing w:val="7"/>
          <w:w w:val="105"/>
          <w:sz w:val="23"/>
        </w:rPr>
        <w:t> </w:t>
      </w:r>
      <w:r>
        <w:rPr>
          <w:color w:val="0A0A0A"/>
          <w:w w:val="105"/>
          <w:sz w:val="23"/>
        </w:rPr>
        <w:t>OF</w:t>
      </w:r>
      <w:r>
        <w:rPr>
          <w:color w:val="0A0A0A"/>
          <w:spacing w:val="-5"/>
          <w:w w:val="105"/>
          <w:sz w:val="23"/>
        </w:rPr>
        <w:t> </w:t>
      </w:r>
      <w:r>
        <w:rPr>
          <w:color w:val="0A0A0A"/>
          <w:spacing w:val="-2"/>
          <w:w w:val="105"/>
          <w:sz w:val="23"/>
        </w:rPr>
        <w:t>HIDALGO</w:t>
      </w:r>
    </w:p>
    <w:p>
      <w:pPr>
        <w:spacing w:before="90"/>
        <w:ind w:left="521" w:right="0" w:firstLine="0"/>
        <w:jc w:val="left"/>
        <w:rPr>
          <w:sz w:val="23"/>
        </w:rPr>
      </w:pPr>
      <w:r>
        <w:rPr/>
        <w:br w:type="column"/>
      </w:r>
      <w:r>
        <w:rPr>
          <w:color w:val="0A0A0A"/>
          <w:spacing w:val="-10"/>
          <w:w w:val="110"/>
          <w:sz w:val="23"/>
        </w:rPr>
        <w:t>*</w:t>
      </w:r>
    </w:p>
    <w:p>
      <w:pPr>
        <w:tabs>
          <w:tab w:pos="1057" w:val="left" w:leader="none"/>
        </w:tabs>
        <w:spacing w:before="29"/>
        <w:ind w:left="521" w:right="0" w:firstLine="0"/>
        <w:jc w:val="left"/>
        <w:rPr>
          <w:sz w:val="23"/>
        </w:rPr>
      </w:pPr>
      <w:r>
        <w:rPr>
          <w:color w:val="0A0A0A"/>
          <w:spacing w:val="-10"/>
          <w:w w:val="105"/>
          <w:sz w:val="23"/>
        </w:rPr>
        <w:t>*</w:t>
      </w:r>
      <w:r>
        <w:rPr>
          <w:color w:val="0A0A0A"/>
          <w:sz w:val="23"/>
        </w:rPr>
        <w:tab/>
      </w:r>
      <w:r>
        <w:rPr>
          <w:color w:val="0A0A0A"/>
          <w:w w:val="105"/>
          <w:sz w:val="23"/>
        </w:rPr>
        <w:t>KNOW</w:t>
      </w:r>
      <w:r>
        <w:rPr>
          <w:color w:val="0A0A0A"/>
          <w:spacing w:val="3"/>
          <w:w w:val="105"/>
          <w:sz w:val="23"/>
        </w:rPr>
        <w:t> </w:t>
      </w:r>
      <w:r>
        <w:rPr>
          <w:color w:val="0A0A0A"/>
          <w:w w:val="105"/>
          <w:sz w:val="23"/>
        </w:rPr>
        <w:t>ALL</w:t>
      </w:r>
      <w:r>
        <w:rPr>
          <w:color w:val="0A0A0A"/>
          <w:spacing w:val="-10"/>
          <w:w w:val="105"/>
          <w:sz w:val="23"/>
        </w:rPr>
        <w:t> </w:t>
      </w:r>
      <w:r>
        <w:rPr>
          <w:color w:val="0A0A0A"/>
          <w:w w:val="105"/>
          <w:sz w:val="23"/>
        </w:rPr>
        <w:t>MEN</w:t>
      </w:r>
      <w:r>
        <w:rPr>
          <w:color w:val="0A0A0A"/>
          <w:spacing w:val="-10"/>
          <w:w w:val="105"/>
          <w:sz w:val="23"/>
        </w:rPr>
        <w:t> </w:t>
      </w:r>
      <w:r>
        <w:rPr>
          <w:color w:val="0A0A0A"/>
          <w:w w:val="105"/>
          <w:sz w:val="23"/>
        </w:rPr>
        <w:t>BY</w:t>
      </w:r>
      <w:r>
        <w:rPr>
          <w:color w:val="0A0A0A"/>
          <w:spacing w:val="-9"/>
          <w:w w:val="105"/>
          <w:sz w:val="23"/>
        </w:rPr>
        <w:t> </w:t>
      </w:r>
      <w:r>
        <w:rPr>
          <w:color w:val="0A0A0A"/>
          <w:w w:val="105"/>
          <w:sz w:val="23"/>
        </w:rPr>
        <w:t>THESE</w:t>
      </w:r>
      <w:r>
        <w:rPr>
          <w:color w:val="0A0A0A"/>
          <w:spacing w:val="-8"/>
          <w:w w:val="105"/>
          <w:sz w:val="23"/>
        </w:rPr>
        <w:t> </w:t>
      </w:r>
      <w:r>
        <w:rPr>
          <w:color w:val="0A0A0A"/>
          <w:spacing w:val="-2"/>
          <w:w w:val="105"/>
          <w:sz w:val="23"/>
        </w:rPr>
        <w:t>PRESENTS</w:t>
      </w:r>
    </w:p>
    <w:p>
      <w:pPr>
        <w:spacing w:before="106"/>
        <w:ind w:left="458" w:right="0" w:firstLine="0"/>
        <w:jc w:val="left"/>
        <w:rPr>
          <w:sz w:val="23"/>
        </w:rPr>
      </w:pPr>
      <w:r>
        <w:rPr>
          <w:color w:val="0A0A0A"/>
          <w:spacing w:val="-10"/>
          <w:sz w:val="23"/>
        </w:rPr>
        <w:t>*</w:t>
      </w:r>
    </w:p>
    <w:p>
      <w:pPr>
        <w:spacing w:after="0"/>
        <w:jc w:val="left"/>
        <w:rPr>
          <w:sz w:val="23"/>
        </w:rPr>
        <w:sectPr>
          <w:type w:val="continuous"/>
          <w:pgSz w:w="12220" w:h="15680"/>
          <w:pgMar w:top="0" w:bottom="280" w:left="660" w:right="420"/>
          <w:cols w:num="2" w:equalWidth="0">
            <w:col w:w="3040" w:space="1272"/>
            <w:col w:w="6828"/>
          </w:cols>
        </w:sectPr>
      </w:pPr>
    </w:p>
    <w:p>
      <w:pPr>
        <w:spacing w:line="266" w:lineRule="auto" w:before="217"/>
        <w:ind w:left="461" w:right="112" w:firstLine="5"/>
        <w:jc w:val="both"/>
        <w:rPr>
          <w:sz w:val="24"/>
        </w:rPr>
      </w:pPr>
      <w:r>
        <w:rPr>
          <w:color w:val="0A0A0A"/>
          <w:sz w:val="24"/>
        </w:rPr>
        <w:t>We, the owners of the hereinafter</w:t>
      </w:r>
      <w:r>
        <w:rPr>
          <w:color w:val="0A0A0A"/>
          <w:spacing w:val="40"/>
          <w:sz w:val="24"/>
        </w:rPr>
        <w:t> </w:t>
      </w:r>
      <w:r>
        <w:rPr>
          <w:color w:val="0A0A0A"/>
          <w:sz w:val="24"/>
        </w:rPr>
        <w:t>described</w:t>
      </w:r>
      <w:r>
        <w:rPr>
          <w:color w:val="0A0A0A"/>
          <w:spacing w:val="40"/>
          <w:sz w:val="24"/>
        </w:rPr>
        <w:t> </w:t>
      </w:r>
      <w:r>
        <w:rPr>
          <w:color w:val="0A0A0A"/>
          <w:sz w:val="24"/>
        </w:rPr>
        <w:t>property,</w:t>
      </w:r>
      <w:r>
        <w:rPr>
          <w:color w:val="0A0A0A"/>
          <w:spacing w:val="40"/>
          <w:sz w:val="24"/>
        </w:rPr>
        <w:t> </w:t>
      </w:r>
      <w:r>
        <w:rPr>
          <w:color w:val="0A0A0A"/>
          <w:sz w:val="24"/>
        </w:rPr>
        <w:t>do hereby revise and resubmit the following Covenants, stipulations and restrictions which shall replace any and all prior covenants, stipulations and re­ strictions and are to apply to and become a part of all Contracts of Sale, Deeds, or other legal instruments whereby title and possession is divested out of the present owner or owners and invested in other person or persons, to any and all lots and blocks described as follows:</w:t>
      </w:r>
    </w:p>
    <w:p>
      <w:pPr>
        <w:tabs>
          <w:tab w:pos="5426" w:val="left" w:leader="none"/>
        </w:tabs>
        <w:spacing w:before="74"/>
        <w:ind w:left="3234" w:right="0" w:firstLine="0"/>
        <w:jc w:val="left"/>
        <w:rPr>
          <w:sz w:val="24"/>
        </w:rPr>
      </w:pPr>
      <w:r>
        <w:rPr>
          <w:color w:val="0A0A0A"/>
          <w:sz w:val="24"/>
        </w:rPr>
        <w:t>Lots</w:t>
      </w:r>
      <w:r>
        <w:rPr>
          <w:color w:val="0A0A0A"/>
          <w:spacing w:val="-5"/>
          <w:sz w:val="24"/>
        </w:rPr>
        <w:t> </w:t>
      </w:r>
      <w:r>
        <w:rPr>
          <w:color w:val="0A0A0A"/>
          <w:sz w:val="24"/>
        </w:rPr>
        <w:t>1</w:t>
      </w:r>
      <w:r>
        <w:rPr>
          <w:color w:val="0A0A0A"/>
          <w:spacing w:val="8"/>
          <w:sz w:val="24"/>
        </w:rPr>
        <w:t> </w:t>
      </w:r>
      <w:r>
        <w:rPr>
          <w:color w:val="0A0A0A"/>
          <w:sz w:val="24"/>
        </w:rPr>
        <w:t>through</w:t>
      </w:r>
      <w:r>
        <w:rPr>
          <w:color w:val="0A0A0A"/>
          <w:spacing w:val="7"/>
          <w:sz w:val="24"/>
        </w:rPr>
        <w:t> </w:t>
      </w:r>
      <w:r>
        <w:rPr>
          <w:color w:val="0A0A0A"/>
          <w:spacing w:val="-5"/>
          <w:sz w:val="24"/>
        </w:rPr>
        <w:t>31</w:t>
      </w:r>
      <w:r>
        <w:rPr>
          <w:color w:val="0A0A0A"/>
          <w:sz w:val="24"/>
        </w:rPr>
        <w:tab/>
        <w:t>Block </w:t>
      </w:r>
      <w:r>
        <w:rPr>
          <w:color w:val="0A0A0A"/>
          <w:spacing w:val="-10"/>
          <w:sz w:val="24"/>
        </w:rPr>
        <w:t>A</w:t>
      </w:r>
    </w:p>
    <w:p>
      <w:pPr>
        <w:tabs>
          <w:tab w:pos="5422" w:val="left" w:leader="none"/>
        </w:tabs>
        <w:spacing w:before="22"/>
        <w:ind w:left="3229" w:right="0" w:firstLine="0"/>
        <w:jc w:val="left"/>
        <w:rPr>
          <w:sz w:val="24"/>
        </w:rPr>
      </w:pPr>
      <w:r>
        <w:rPr>
          <w:color w:val="0A0A0A"/>
          <w:sz w:val="24"/>
        </w:rPr>
        <w:t>Lots</w:t>
      </w:r>
      <w:r>
        <w:rPr>
          <w:color w:val="0A0A0A"/>
          <w:spacing w:val="-1"/>
          <w:sz w:val="24"/>
        </w:rPr>
        <w:t> </w:t>
      </w:r>
      <w:r>
        <w:rPr>
          <w:color w:val="0A0A0A"/>
          <w:sz w:val="24"/>
        </w:rPr>
        <w:t>1</w:t>
      </w:r>
      <w:r>
        <w:rPr>
          <w:color w:val="0A0A0A"/>
          <w:spacing w:val="4"/>
          <w:sz w:val="24"/>
        </w:rPr>
        <w:t> </w:t>
      </w:r>
      <w:r>
        <w:rPr>
          <w:color w:val="0A0A0A"/>
          <w:sz w:val="24"/>
        </w:rPr>
        <w:t>through</w:t>
      </w:r>
      <w:r>
        <w:rPr>
          <w:color w:val="0A0A0A"/>
          <w:spacing w:val="38"/>
          <w:sz w:val="24"/>
        </w:rPr>
        <w:t>  </w:t>
      </w:r>
      <w:r>
        <w:rPr>
          <w:color w:val="0A0A0A"/>
          <w:spacing w:val="-10"/>
          <w:sz w:val="24"/>
        </w:rPr>
        <w:t>6</w:t>
      </w:r>
      <w:r>
        <w:rPr>
          <w:color w:val="0A0A0A"/>
          <w:sz w:val="24"/>
        </w:rPr>
        <w:tab/>
        <w:t>Block</w:t>
      </w:r>
      <w:r>
        <w:rPr>
          <w:color w:val="0A0A0A"/>
          <w:spacing w:val="9"/>
          <w:sz w:val="24"/>
        </w:rPr>
        <w:t> </w:t>
      </w:r>
      <w:r>
        <w:rPr>
          <w:color w:val="0A0A0A"/>
          <w:spacing w:val="-10"/>
          <w:sz w:val="24"/>
        </w:rPr>
        <w:t>B</w:t>
      </w:r>
    </w:p>
    <w:p>
      <w:pPr>
        <w:tabs>
          <w:tab w:pos="5426" w:val="left" w:leader="none"/>
        </w:tabs>
        <w:spacing w:before="22"/>
        <w:ind w:left="3229" w:right="0" w:firstLine="0"/>
        <w:jc w:val="left"/>
        <w:rPr>
          <w:sz w:val="24"/>
        </w:rPr>
      </w:pPr>
      <w:r>
        <w:rPr>
          <w:color w:val="0A0A0A"/>
          <w:sz w:val="24"/>
        </w:rPr>
        <w:t>Lots</w:t>
      </w:r>
      <w:r>
        <w:rPr>
          <w:color w:val="0A0A0A"/>
          <w:spacing w:val="5"/>
          <w:sz w:val="24"/>
        </w:rPr>
        <w:t> </w:t>
      </w:r>
      <w:r>
        <w:rPr>
          <w:color w:val="0A0A0A"/>
          <w:sz w:val="24"/>
        </w:rPr>
        <w:t>1</w:t>
      </w:r>
      <w:r>
        <w:rPr>
          <w:color w:val="0A0A0A"/>
          <w:spacing w:val="6"/>
          <w:sz w:val="24"/>
        </w:rPr>
        <w:t> </w:t>
      </w:r>
      <w:r>
        <w:rPr>
          <w:color w:val="0A0A0A"/>
          <w:sz w:val="24"/>
        </w:rPr>
        <w:t>through</w:t>
      </w:r>
      <w:r>
        <w:rPr>
          <w:color w:val="0A0A0A"/>
          <w:spacing w:val="4"/>
          <w:sz w:val="24"/>
        </w:rPr>
        <w:t> </w:t>
      </w:r>
      <w:r>
        <w:rPr>
          <w:color w:val="0A0A0A"/>
          <w:spacing w:val="-5"/>
          <w:sz w:val="24"/>
        </w:rPr>
        <w:t>21</w:t>
      </w:r>
      <w:r>
        <w:rPr>
          <w:color w:val="0A0A0A"/>
          <w:sz w:val="24"/>
        </w:rPr>
        <w:tab/>
        <w:t>Block </w:t>
      </w:r>
      <w:r>
        <w:rPr>
          <w:color w:val="0A0A0A"/>
          <w:spacing w:val="-10"/>
          <w:sz w:val="24"/>
        </w:rPr>
        <w:t>C</w:t>
      </w:r>
    </w:p>
    <w:p>
      <w:pPr>
        <w:tabs>
          <w:tab w:pos="5426" w:val="left" w:leader="none"/>
        </w:tabs>
        <w:spacing w:before="26"/>
        <w:ind w:left="3229" w:right="0" w:firstLine="0"/>
        <w:jc w:val="left"/>
        <w:rPr>
          <w:sz w:val="24"/>
        </w:rPr>
      </w:pPr>
      <w:r>
        <w:rPr>
          <w:color w:val="0A0A0A"/>
          <w:sz w:val="24"/>
        </w:rPr>
        <w:t>Lots</w:t>
      </w:r>
      <w:r>
        <w:rPr>
          <w:color w:val="0A0A0A"/>
          <w:spacing w:val="-3"/>
          <w:sz w:val="24"/>
        </w:rPr>
        <w:t> </w:t>
      </w:r>
      <w:r>
        <w:rPr>
          <w:color w:val="0A0A0A"/>
          <w:sz w:val="24"/>
        </w:rPr>
        <w:t>1</w:t>
      </w:r>
      <w:r>
        <w:rPr>
          <w:color w:val="0A0A0A"/>
          <w:spacing w:val="11"/>
          <w:sz w:val="24"/>
        </w:rPr>
        <w:t> </w:t>
      </w:r>
      <w:r>
        <w:rPr>
          <w:color w:val="0A0A0A"/>
          <w:sz w:val="24"/>
        </w:rPr>
        <w:t>through</w:t>
      </w:r>
      <w:r>
        <w:rPr>
          <w:color w:val="0A0A0A"/>
          <w:spacing w:val="13"/>
          <w:sz w:val="24"/>
        </w:rPr>
        <w:t> </w:t>
      </w:r>
      <w:r>
        <w:rPr>
          <w:color w:val="0A0A0A"/>
          <w:spacing w:val="-5"/>
          <w:sz w:val="24"/>
        </w:rPr>
        <w:t>16</w:t>
      </w:r>
      <w:r>
        <w:rPr>
          <w:color w:val="0A0A0A"/>
          <w:sz w:val="24"/>
        </w:rPr>
        <w:tab/>
        <w:t>Block</w:t>
      </w:r>
      <w:r>
        <w:rPr>
          <w:color w:val="0A0A0A"/>
          <w:spacing w:val="4"/>
          <w:sz w:val="24"/>
        </w:rPr>
        <w:t> </w:t>
      </w:r>
      <w:r>
        <w:rPr>
          <w:color w:val="0A0A0A"/>
          <w:spacing w:val="-10"/>
          <w:sz w:val="24"/>
        </w:rPr>
        <w:t>D</w:t>
      </w:r>
    </w:p>
    <w:p>
      <w:pPr>
        <w:tabs>
          <w:tab w:pos="5431" w:val="left" w:leader="none"/>
        </w:tabs>
        <w:spacing w:before="32"/>
        <w:ind w:left="3234" w:right="0" w:firstLine="0"/>
        <w:jc w:val="left"/>
        <w:rPr>
          <w:sz w:val="24"/>
        </w:rPr>
      </w:pPr>
      <w:r>
        <w:rPr>
          <w:color w:val="0A0A0A"/>
          <w:sz w:val="24"/>
        </w:rPr>
        <w:t>Lots</w:t>
      </w:r>
      <w:r>
        <w:rPr>
          <w:color w:val="0A0A0A"/>
          <w:spacing w:val="1"/>
          <w:sz w:val="24"/>
        </w:rPr>
        <w:t> </w:t>
      </w:r>
      <w:r>
        <w:rPr>
          <w:color w:val="0A0A0A"/>
          <w:sz w:val="24"/>
        </w:rPr>
        <w:t>2</w:t>
      </w:r>
      <w:r>
        <w:rPr>
          <w:color w:val="0A0A0A"/>
          <w:spacing w:val="4"/>
          <w:sz w:val="24"/>
        </w:rPr>
        <w:t> </w:t>
      </w:r>
      <w:r>
        <w:rPr>
          <w:color w:val="0A0A0A"/>
          <w:sz w:val="24"/>
        </w:rPr>
        <w:t>through</w:t>
      </w:r>
      <w:r>
        <w:rPr>
          <w:color w:val="0A0A0A"/>
          <w:spacing w:val="11"/>
          <w:sz w:val="24"/>
        </w:rPr>
        <w:t> </w:t>
      </w:r>
      <w:r>
        <w:rPr>
          <w:color w:val="0A0A0A"/>
          <w:spacing w:val="-5"/>
          <w:sz w:val="24"/>
        </w:rPr>
        <w:t>13</w:t>
      </w:r>
      <w:r>
        <w:rPr>
          <w:color w:val="0A0A0A"/>
          <w:sz w:val="24"/>
        </w:rPr>
        <w:tab/>
        <w:t>Block</w:t>
      </w:r>
      <w:r>
        <w:rPr>
          <w:color w:val="0A0A0A"/>
          <w:spacing w:val="-1"/>
          <w:sz w:val="24"/>
        </w:rPr>
        <w:t> </w:t>
      </w:r>
      <w:r>
        <w:rPr>
          <w:color w:val="0A0A0A"/>
          <w:spacing w:val="-10"/>
          <w:sz w:val="24"/>
        </w:rPr>
        <w:t>E</w:t>
      </w:r>
    </w:p>
    <w:p>
      <w:pPr>
        <w:tabs>
          <w:tab w:pos="5426" w:val="left" w:leader="none"/>
        </w:tabs>
        <w:spacing w:before="27"/>
        <w:ind w:left="3229" w:right="0" w:firstLine="0"/>
        <w:jc w:val="left"/>
        <w:rPr>
          <w:sz w:val="24"/>
        </w:rPr>
      </w:pPr>
      <w:r>
        <w:rPr>
          <w:color w:val="0A0A0A"/>
          <w:sz w:val="24"/>
        </w:rPr>
        <w:t>Lots </w:t>
      </w:r>
      <w:r>
        <w:rPr>
          <w:color w:val="282828"/>
          <w:sz w:val="24"/>
        </w:rPr>
        <w:t>1</w:t>
      </w:r>
      <w:r>
        <w:rPr>
          <w:color w:val="282828"/>
          <w:spacing w:val="4"/>
          <w:sz w:val="24"/>
        </w:rPr>
        <w:t> </w:t>
      </w:r>
      <w:r>
        <w:rPr>
          <w:color w:val="0A0A0A"/>
          <w:sz w:val="24"/>
        </w:rPr>
        <w:t>through</w:t>
      </w:r>
      <w:r>
        <w:rPr>
          <w:color w:val="0A0A0A"/>
          <w:spacing w:val="11"/>
          <w:sz w:val="24"/>
        </w:rPr>
        <w:t> </w:t>
      </w:r>
      <w:r>
        <w:rPr>
          <w:color w:val="0A0A0A"/>
          <w:spacing w:val="-5"/>
          <w:sz w:val="24"/>
        </w:rPr>
        <w:t>24</w:t>
      </w:r>
      <w:r>
        <w:rPr>
          <w:color w:val="0A0A0A"/>
          <w:sz w:val="24"/>
        </w:rPr>
        <w:tab/>
        <w:t>Block</w:t>
      </w:r>
      <w:r>
        <w:rPr>
          <w:color w:val="0A0A0A"/>
          <w:spacing w:val="5"/>
          <w:sz w:val="24"/>
        </w:rPr>
        <w:t> </w:t>
      </w:r>
      <w:r>
        <w:rPr>
          <w:color w:val="0A0A0A"/>
          <w:spacing w:val="-10"/>
          <w:sz w:val="24"/>
        </w:rPr>
        <w:t>F</w:t>
      </w:r>
    </w:p>
    <w:p>
      <w:pPr>
        <w:tabs>
          <w:tab w:pos="5426" w:val="left" w:leader="none"/>
        </w:tabs>
        <w:spacing w:before="31"/>
        <w:ind w:left="3229" w:right="0" w:firstLine="0"/>
        <w:jc w:val="left"/>
        <w:rPr>
          <w:sz w:val="24"/>
        </w:rPr>
      </w:pPr>
      <w:r>
        <w:rPr>
          <w:color w:val="0A0A0A"/>
          <w:sz w:val="24"/>
        </w:rPr>
        <w:t>Lots</w:t>
      </w:r>
      <w:r>
        <w:rPr>
          <w:color w:val="0A0A0A"/>
          <w:spacing w:val="-3"/>
          <w:sz w:val="24"/>
        </w:rPr>
        <w:t> </w:t>
      </w:r>
      <w:r>
        <w:rPr>
          <w:color w:val="0A0A0A"/>
          <w:sz w:val="24"/>
        </w:rPr>
        <w:t>1</w:t>
      </w:r>
      <w:r>
        <w:rPr>
          <w:color w:val="0A0A0A"/>
          <w:spacing w:val="6"/>
          <w:sz w:val="24"/>
        </w:rPr>
        <w:t> </w:t>
      </w:r>
      <w:r>
        <w:rPr>
          <w:color w:val="0A0A0A"/>
          <w:sz w:val="24"/>
        </w:rPr>
        <w:t>through</w:t>
      </w:r>
      <w:r>
        <w:rPr>
          <w:color w:val="0A0A0A"/>
          <w:spacing w:val="12"/>
          <w:sz w:val="24"/>
        </w:rPr>
        <w:t> </w:t>
      </w:r>
      <w:r>
        <w:rPr>
          <w:color w:val="0A0A0A"/>
          <w:spacing w:val="-5"/>
          <w:sz w:val="24"/>
        </w:rPr>
        <w:t>24</w:t>
      </w:r>
      <w:r>
        <w:rPr>
          <w:color w:val="0A0A0A"/>
          <w:sz w:val="24"/>
        </w:rPr>
        <w:tab/>
        <w:t>Block</w:t>
      </w:r>
      <w:r>
        <w:rPr>
          <w:color w:val="0A0A0A"/>
          <w:spacing w:val="5"/>
          <w:sz w:val="24"/>
        </w:rPr>
        <w:t> </w:t>
      </w:r>
      <w:r>
        <w:rPr>
          <w:color w:val="0A0A0A"/>
          <w:spacing w:val="-10"/>
          <w:sz w:val="24"/>
        </w:rPr>
        <w:t>G</w:t>
      </w:r>
    </w:p>
    <w:p>
      <w:pPr>
        <w:tabs>
          <w:tab w:pos="5426" w:val="left" w:leader="none"/>
        </w:tabs>
        <w:spacing w:before="27"/>
        <w:ind w:left="3229" w:right="0" w:firstLine="0"/>
        <w:jc w:val="left"/>
        <w:rPr>
          <w:sz w:val="24"/>
        </w:rPr>
      </w:pPr>
      <w:r>
        <w:rPr>
          <w:color w:val="0A0A0A"/>
          <w:sz w:val="24"/>
        </w:rPr>
        <w:t>Lots</w:t>
      </w:r>
      <w:r>
        <w:rPr>
          <w:color w:val="0A0A0A"/>
          <w:spacing w:val="8"/>
          <w:sz w:val="24"/>
        </w:rPr>
        <w:t> </w:t>
      </w:r>
      <w:r>
        <w:rPr>
          <w:color w:val="0A0A0A"/>
          <w:sz w:val="24"/>
        </w:rPr>
        <w:t>1</w:t>
      </w:r>
      <w:r>
        <w:rPr>
          <w:color w:val="0A0A0A"/>
          <w:spacing w:val="2"/>
          <w:sz w:val="24"/>
        </w:rPr>
        <w:t> </w:t>
      </w:r>
      <w:r>
        <w:rPr>
          <w:color w:val="0A0A0A"/>
          <w:sz w:val="24"/>
        </w:rPr>
        <w:t>through</w:t>
      </w:r>
      <w:r>
        <w:rPr>
          <w:color w:val="0A0A0A"/>
          <w:spacing w:val="10"/>
          <w:sz w:val="24"/>
        </w:rPr>
        <w:t> </w:t>
      </w:r>
      <w:r>
        <w:rPr>
          <w:color w:val="0A0A0A"/>
          <w:spacing w:val="-5"/>
          <w:sz w:val="24"/>
        </w:rPr>
        <w:t>24</w:t>
      </w:r>
      <w:r>
        <w:rPr>
          <w:color w:val="0A0A0A"/>
          <w:sz w:val="24"/>
        </w:rPr>
        <w:tab/>
        <w:t>Block</w:t>
      </w:r>
      <w:r>
        <w:rPr>
          <w:color w:val="0A0A0A"/>
          <w:spacing w:val="5"/>
          <w:sz w:val="24"/>
        </w:rPr>
        <w:t> </w:t>
      </w:r>
      <w:r>
        <w:rPr>
          <w:color w:val="0A0A0A"/>
          <w:spacing w:val="-10"/>
          <w:sz w:val="24"/>
        </w:rPr>
        <w:t>H</w:t>
      </w:r>
    </w:p>
    <w:p>
      <w:pPr>
        <w:tabs>
          <w:tab w:pos="5431" w:val="left" w:leader="none"/>
        </w:tabs>
        <w:spacing w:before="22"/>
        <w:ind w:left="3229" w:right="0" w:firstLine="0"/>
        <w:jc w:val="left"/>
        <w:rPr>
          <w:sz w:val="24"/>
        </w:rPr>
      </w:pPr>
      <w:r>
        <w:rPr>
          <w:color w:val="0A0A0A"/>
          <w:sz w:val="24"/>
        </w:rPr>
        <w:t>Lots</w:t>
      </w:r>
      <w:r>
        <w:rPr>
          <w:color w:val="0A0A0A"/>
          <w:spacing w:val="2"/>
          <w:sz w:val="24"/>
        </w:rPr>
        <w:t> </w:t>
      </w:r>
      <w:r>
        <w:rPr>
          <w:color w:val="0A0A0A"/>
          <w:sz w:val="24"/>
        </w:rPr>
        <w:t>1</w:t>
      </w:r>
      <w:r>
        <w:rPr>
          <w:color w:val="0A0A0A"/>
          <w:spacing w:val="7"/>
          <w:sz w:val="24"/>
        </w:rPr>
        <w:t> </w:t>
      </w:r>
      <w:r>
        <w:rPr>
          <w:color w:val="0A0A0A"/>
          <w:sz w:val="24"/>
        </w:rPr>
        <w:t>through</w:t>
      </w:r>
      <w:r>
        <w:rPr>
          <w:color w:val="0A0A0A"/>
          <w:spacing w:val="11"/>
          <w:sz w:val="24"/>
        </w:rPr>
        <w:t> </w:t>
      </w:r>
      <w:r>
        <w:rPr>
          <w:color w:val="0A0A0A"/>
          <w:spacing w:val="-5"/>
          <w:sz w:val="24"/>
        </w:rPr>
        <w:t>16</w:t>
      </w:r>
      <w:r>
        <w:rPr>
          <w:color w:val="0A0A0A"/>
          <w:sz w:val="24"/>
        </w:rPr>
        <w:tab/>
        <w:t>Block</w:t>
      </w:r>
      <w:r>
        <w:rPr>
          <w:color w:val="0A0A0A"/>
          <w:spacing w:val="3"/>
          <w:sz w:val="24"/>
        </w:rPr>
        <w:t> </w:t>
      </w:r>
      <w:r>
        <w:rPr>
          <w:color w:val="0A0A0A"/>
          <w:spacing w:val="-10"/>
          <w:sz w:val="24"/>
        </w:rPr>
        <w:t>I</w:t>
      </w:r>
    </w:p>
    <w:p>
      <w:pPr>
        <w:tabs>
          <w:tab w:pos="5426" w:val="left" w:leader="none"/>
        </w:tabs>
        <w:spacing w:before="27"/>
        <w:ind w:left="3229" w:right="0" w:firstLine="0"/>
        <w:jc w:val="left"/>
        <w:rPr>
          <w:rFonts w:ascii="Arial"/>
          <w:sz w:val="23"/>
        </w:rPr>
      </w:pPr>
      <w:r>
        <w:rPr>
          <w:color w:val="0A0A0A"/>
          <w:sz w:val="24"/>
        </w:rPr>
        <w:t>Lots 1</w:t>
      </w:r>
      <w:r>
        <w:rPr>
          <w:color w:val="0A0A0A"/>
          <w:spacing w:val="4"/>
          <w:sz w:val="24"/>
        </w:rPr>
        <w:t> </w:t>
      </w:r>
      <w:r>
        <w:rPr>
          <w:color w:val="0A0A0A"/>
          <w:sz w:val="24"/>
        </w:rPr>
        <w:t>through</w:t>
      </w:r>
      <w:r>
        <w:rPr>
          <w:color w:val="0A0A0A"/>
          <w:spacing w:val="17"/>
          <w:sz w:val="24"/>
        </w:rPr>
        <w:t> </w:t>
      </w:r>
      <w:r>
        <w:rPr>
          <w:color w:val="0A0A0A"/>
          <w:spacing w:val="-5"/>
          <w:sz w:val="24"/>
        </w:rPr>
        <w:t>16</w:t>
      </w:r>
      <w:r>
        <w:rPr>
          <w:color w:val="0A0A0A"/>
          <w:sz w:val="24"/>
        </w:rPr>
        <w:tab/>
        <w:t>Block</w:t>
      </w:r>
      <w:r>
        <w:rPr>
          <w:color w:val="0A0A0A"/>
          <w:spacing w:val="-12"/>
          <w:sz w:val="24"/>
        </w:rPr>
        <w:t> </w:t>
      </w:r>
      <w:r>
        <w:rPr>
          <w:rFonts w:ascii="Arial"/>
          <w:color w:val="0A0A0A"/>
          <w:spacing w:val="-10"/>
          <w:sz w:val="23"/>
        </w:rPr>
        <w:t>J</w:t>
      </w:r>
    </w:p>
    <w:p>
      <w:pPr>
        <w:tabs>
          <w:tab w:pos="5426" w:val="left" w:leader="none"/>
        </w:tabs>
        <w:spacing w:before="32"/>
        <w:ind w:left="3224" w:right="0" w:firstLine="0"/>
        <w:jc w:val="left"/>
        <w:rPr>
          <w:sz w:val="24"/>
        </w:rPr>
      </w:pPr>
      <w:r>
        <w:rPr>
          <w:color w:val="0A0A0A"/>
          <w:sz w:val="24"/>
        </w:rPr>
        <w:t>Lots</w:t>
      </w:r>
      <w:r>
        <w:rPr>
          <w:color w:val="0A0A0A"/>
          <w:spacing w:val="7"/>
          <w:sz w:val="24"/>
        </w:rPr>
        <w:t> </w:t>
      </w:r>
      <w:r>
        <w:rPr>
          <w:color w:val="0A0A0A"/>
          <w:sz w:val="24"/>
        </w:rPr>
        <w:t>1</w:t>
      </w:r>
      <w:r>
        <w:rPr>
          <w:color w:val="0A0A0A"/>
          <w:spacing w:val="5"/>
          <w:sz w:val="24"/>
        </w:rPr>
        <w:t> </w:t>
      </w:r>
      <w:r>
        <w:rPr>
          <w:color w:val="0A0A0A"/>
          <w:sz w:val="24"/>
        </w:rPr>
        <w:t>through</w:t>
      </w:r>
      <w:r>
        <w:rPr>
          <w:color w:val="0A0A0A"/>
          <w:spacing w:val="11"/>
          <w:sz w:val="24"/>
        </w:rPr>
        <w:t> </w:t>
      </w:r>
      <w:r>
        <w:rPr>
          <w:color w:val="0A0A0A"/>
          <w:spacing w:val="-5"/>
          <w:sz w:val="24"/>
        </w:rPr>
        <w:t>24</w:t>
      </w:r>
      <w:r>
        <w:rPr>
          <w:color w:val="0A0A0A"/>
          <w:sz w:val="24"/>
        </w:rPr>
        <w:tab/>
        <w:t>Block</w:t>
      </w:r>
      <w:r>
        <w:rPr>
          <w:color w:val="0A0A0A"/>
          <w:spacing w:val="4"/>
          <w:sz w:val="24"/>
        </w:rPr>
        <w:t> </w:t>
      </w:r>
      <w:r>
        <w:rPr>
          <w:color w:val="0A0A0A"/>
          <w:spacing w:val="-10"/>
          <w:sz w:val="24"/>
        </w:rPr>
        <w:t>K</w:t>
      </w:r>
    </w:p>
    <w:p>
      <w:pPr>
        <w:tabs>
          <w:tab w:pos="5431" w:val="left" w:leader="none"/>
        </w:tabs>
        <w:spacing w:before="7"/>
        <w:ind w:left="3229" w:right="0" w:firstLine="0"/>
        <w:jc w:val="left"/>
        <w:rPr>
          <w:sz w:val="24"/>
        </w:rPr>
      </w:pPr>
      <w:r>
        <w:rPr>
          <w:color w:val="0A0A0A"/>
          <w:sz w:val="24"/>
        </w:rPr>
        <w:t>Lots 1</w:t>
      </w:r>
      <w:r>
        <w:rPr>
          <w:color w:val="0A0A0A"/>
          <w:spacing w:val="8"/>
          <w:sz w:val="24"/>
        </w:rPr>
        <w:t> </w:t>
      </w:r>
      <w:r>
        <w:rPr>
          <w:color w:val="0A0A0A"/>
          <w:sz w:val="24"/>
        </w:rPr>
        <w:t>through</w:t>
      </w:r>
      <w:r>
        <w:rPr>
          <w:color w:val="0A0A0A"/>
          <w:spacing w:val="12"/>
          <w:sz w:val="24"/>
        </w:rPr>
        <w:t> </w:t>
      </w:r>
      <w:r>
        <w:rPr>
          <w:color w:val="0A0A0A"/>
          <w:spacing w:val="-5"/>
          <w:sz w:val="24"/>
        </w:rPr>
        <w:t>24</w:t>
      </w:r>
      <w:r>
        <w:rPr>
          <w:color w:val="0A0A0A"/>
          <w:sz w:val="24"/>
        </w:rPr>
        <w:tab/>
        <w:t>Block</w:t>
      </w:r>
      <w:r>
        <w:rPr>
          <w:color w:val="0A0A0A"/>
          <w:spacing w:val="2"/>
          <w:sz w:val="24"/>
        </w:rPr>
        <w:t> </w:t>
      </w:r>
      <w:r>
        <w:rPr>
          <w:color w:val="0A0A0A"/>
          <w:spacing w:val="-10"/>
          <w:sz w:val="24"/>
        </w:rPr>
        <w:t>L</w:t>
      </w:r>
    </w:p>
    <w:p>
      <w:pPr>
        <w:tabs>
          <w:tab w:pos="5436" w:val="left" w:leader="none"/>
        </w:tabs>
        <w:spacing w:before="27"/>
        <w:ind w:left="3224" w:right="0" w:firstLine="0"/>
        <w:jc w:val="left"/>
        <w:rPr>
          <w:sz w:val="24"/>
        </w:rPr>
      </w:pPr>
      <w:r>
        <w:rPr>
          <w:color w:val="0A0A0A"/>
          <w:sz w:val="24"/>
        </w:rPr>
        <w:t>Lots</w:t>
      </w:r>
      <w:r>
        <w:rPr>
          <w:color w:val="0A0A0A"/>
          <w:spacing w:val="7"/>
          <w:sz w:val="24"/>
        </w:rPr>
        <w:t> </w:t>
      </w:r>
      <w:r>
        <w:rPr>
          <w:color w:val="0A0A0A"/>
          <w:sz w:val="24"/>
        </w:rPr>
        <w:t>1</w:t>
      </w:r>
      <w:r>
        <w:rPr>
          <w:color w:val="0A0A0A"/>
          <w:spacing w:val="10"/>
          <w:sz w:val="24"/>
        </w:rPr>
        <w:t> </w:t>
      </w:r>
      <w:r>
        <w:rPr>
          <w:color w:val="0A0A0A"/>
          <w:sz w:val="24"/>
        </w:rPr>
        <w:t>through</w:t>
      </w:r>
      <w:r>
        <w:rPr>
          <w:color w:val="0A0A0A"/>
          <w:spacing w:val="6"/>
          <w:sz w:val="24"/>
        </w:rPr>
        <w:t> </w:t>
      </w:r>
      <w:r>
        <w:rPr>
          <w:color w:val="0A0A0A"/>
          <w:spacing w:val="-5"/>
          <w:sz w:val="24"/>
        </w:rPr>
        <w:t>24</w:t>
      </w:r>
      <w:r>
        <w:rPr>
          <w:color w:val="0A0A0A"/>
          <w:sz w:val="24"/>
        </w:rPr>
        <w:tab/>
        <w:t>Block </w:t>
      </w:r>
      <w:r>
        <w:rPr>
          <w:color w:val="0A0A0A"/>
          <w:spacing w:val="-10"/>
          <w:sz w:val="24"/>
        </w:rPr>
        <w:t>M</w:t>
      </w:r>
    </w:p>
    <w:p>
      <w:pPr>
        <w:tabs>
          <w:tab w:pos="5431" w:val="left" w:leader="none"/>
        </w:tabs>
        <w:spacing w:before="17"/>
        <w:ind w:left="3224" w:right="0" w:firstLine="0"/>
        <w:jc w:val="left"/>
        <w:rPr>
          <w:sz w:val="24"/>
        </w:rPr>
      </w:pPr>
      <w:r>
        <w:rPr>
          <w:color w:val="0A0A0A"/>
          <w:sz w:val="24"/>
        </w:rPr>
        <w:t>Lots</w:t>
      </w:r>
      <w:r>
        <w:rPr>
          <w:color w:val="0A0A0A"/>
          <w:spacing w:val="2"/>
          <w:sz w:val="24"/>
        </w:rPr>
        <w:t> </w:t>
      </w:r>
      <w:r>
        <w:rPr>
          <w:color w:val="0A0A0A"/>
          <w:sz w:val="24"/>
        </w:rPr>
        <w:t>1</w:t>
      </w:r>
      <w:r>
        <w:rPr>
          <w:color w:val="0A0A0A"/>
          <w:spacing w:val="11"/>
          <w:sz w:val="24"/>
        </w:rPr>
        <w:t> </w:t>
      </w:r>
      <w:r>
        <w:rPr>
          <w:color w:val="0A0A0A"/>
          <w:sz w:val="24"/>
        </w:rPr>
        <w:t>through</w:t>
      </w:r>
      <w:r>
        <w:rPr>
          <w:color w:val="0A0A0A"/>
          <w:spacing w:val="11"/>
          <w:sz w:val="24"/>
        </w:rPr>
        <w:t> </w:t>
      </w:r>
      <w:r>
        <w:rPr>
          <w:color w:val="0A0A0A"/>
          <w:spacing w:val="-5"/>
          <w:sz w:val="24"/>
        </w:rPr>
        <w:t>20</w:t>
      </w:r>
      <w:r>
        <w:rPr>
          <w:color w:val="0A0A0A"/>
          <w:sz w:val="24"/>
        </w:rPr>
        <w:tab/>
        <w:t>Block </w:t>
      </w:r>
      <w:r>
        <w:rPr>
          <w:color w:val="0A0A0A"/>
          <w:spacing w:val="-10"/>
          <w:sz w:val="24"/>
        </w:rPr>
        <w:t>N</w:t>
      </w:r>
    </w:p>
    <w:p>
      <w:pPr>
        <w:tabs>
          <w:tab w:pos="5431" w:val="left" w:leader="none"/>
        </w:tabs>
        <w:spacing w:before="27"/>
        <w:ind w:left="3224" w:right="0" w:firstLine="0"/>
        <w:jc w:val="left"/>
        <w:rPr>
          <w:rFonts w:ascii="Arial"/>
          <w:sz w:val="23"/>
        </w:rPr>
      </w:pPr>
      <w:r>
        <w:rPr>
          <w:color w:val="0A0A0A"/>
          <w:sz w:val="24"/>
        </w:rPr>
        <w:t>Lots</w:t>
      </w:r>
      <w:r>
        <w:rPr>
          <w:color w:val="0A0A0A"/>
          <w:spacing w:val="7"/>
          <w:sz w:val="24"/>
        </w:rPr>
        <w:t> </w:t>
      </w:r>
      <w:r>
        <w:rPr>
          <w:color w:val="0A0A0A"/>
          <w:sz w:val="24"/>
        </w:rPr>
        <w:t>1 through</w:t>
      </w:r>
      <w:r>
        <w:rPr>
          <w:color w:val="0A0A0A"/>
          <w:spacing w:val="12"/>
          <w:sz w:val="24"/>
        </w:rPr>
        <w:t> </w:t>
      </w:r>
      <w:r>
        <w:rPr>
          <w:color w:val="0A0A0A"/>
          <w:spacing w:val="-5"/>
          <w:sz w:val="24"/>
        </w:rPr>
        <w:t>30</w:t>
      </w:r>
      <w:r>
        <w:rPr>
          <w:color w:val="0A0A0A"/>
          <w:sz w:val="24"/>
        </w:rPr>
        <w:tab/>
        <w:t>Block</w:t>
      </w:r>
      <w:r>
        <w:rPr>
          <w:color w:val="0A0A0A"/>
          <w:spacing w:val="7"/>
          <w:sz w:val="24"/>
        </w:rPr>
        <w:t> </w:t>
      </w:r>
      <w:r>
        <w:rPr>
          <w:rFonts w:ascii="Arial"/>
          <w:color w:val="0A0A0A"/>
          <w:spacing w:val="-10"/>
          <w:sz w:val="23"/>
        </w:rPr>
        <w:t>0</w:t>
      </w:r>
    </w:p>
    <w:p>
      <w:pPr>
        <w:pStyle w:val="BodyText"/>
        <w:spacing w:before="192"/>
        <w:rPr>
          <w:rFonts w:ascii="Arial"/>
          <w:sz w:val="24"/>
        </w:rPr>
      </w:pPr>
    </w:p>
    <w:p>
      <w:pPr>
        <w:spacing w:line="264" w:lineRule="auto" w:before="1"/>
        <w:ind w:left="330" w:right="171" w:firstLine="8"/>
        <w:jc w:val="center"/>
        <w:rPr>
          <w:sz w:val="26"/>
        </w:rPr>
      </w:pPr>
      <w:r>
        <w:rPr>
          <w:color w:val="0A0A0A"/>
          <w:sz w:val="23"/>
        </w:rPr>
        <w:t>IN</w:t>
      </w:r>
      <w:r>
        <w:rPr>
          <w:color w:val="0A0A0A"/>
          <w:spacing w:val="40"/>
          <w:sz w:val="23"/>
        </w:rPr>
        <w:t> </w:t>
      </w:r>
      <w:r>
        <w:rPr>
          <w:color w:val="0A0A0A"/>
          <w:sz w:val="23"/>
        </w:rPr>
        <w:t>WINTER</w:t>
      </w:r>
      <w:r>
        <w:rPr>
          <w:color w:val="0A0A0A"/>
          <w:spacing w:val="40"/>
          <w:sz w:val="23"/>
        </w:rPr>
        <w:t> </w:t>
      </w:r>
      <w:r>
        <w:rPr>
          <w:color w:val="0A0A0A"/>
          <w:sz w:val="23"/>
        </w:rPr>
        <w:t>GREEN</w:t>
      </w:r>
      <w:r>
        <w:rPr>
          <w:color w:val="0A0A0A"/>
          <w:spacing w:val="40"/>
          <w:sz w:val="23"/>
        </w:rPr>
        <w:t> </w:t>
      </w:r>
      <w:r>
        <w:rPr>
          <w:color w:val="0A0A0A"/>
          <w:sz w:val="23"/>
        </w:rPr>
        <w:t>ESTATES</w:t>
      </w:r>
      <w:r>
        <w:rPr>
          <w:color w:val="0A0A0A"/>
          <w:spacing w:val="72"/>
          <w:sz w:val="23"/>
        </w:rPr>
        <w:t> </w:t>
      </w:r>
      <w:r>
        <w:rPr>
          <w:color w:val="0A0A0A"/>
          <w:sz w:val="23"/>
        </w:rPr>
        <w:t>SUBDIVISION,</w:t>
      </w:r>
      <w:r>
        <w:rPr>
          <w:color w:val="0A0A0A"/>
          <w:spacing w:val="80"/>
          <w:sz w:val="23"/>
        </w:rPr>
        <w:t> </w:t>
      </w:r>
      <w:r>
        <w:rPr>
          <w:color w:val="0A0A0A"/>
          <w:sz w:val="23"/>
        </w:rPr>
        <w:t>AN</w:t>
      </w:r>
      <w:r>
        <w:rPr>
          <w:color w:val="0A0A0A"/>
          <w:spacing w:val="39"/>
          <w:sz w:val="23"/>
        </w:rPr>
        <w:t> </w:t>
      </w:r>
      <w:r>
        <w:rPr>
          <w:color w:val="0A0A0A"/>
          <w:sz w:val="23"/>
        </w:rPr>
        <w:t>ADDITION</w:t>
      </w:r>
      <w:r>
        <w:rPr>
          <w:color w:val="0A0A0A"/>
          <w:spacing w:val="40"/>
          <w:sz w:val="23"/>
        </w:rPr>
        <w:t> </w:t>
      </w:r>
      <w:r>
        <w:rPr>
          <w:color w:val="0A0A0A"/>
          <w:sz w:val="23"/>
        </w:rPr>
        <w:t>TO</w:t>
      </w:r>
      <w:r>
        <w:rPr>
          <w:color w:val="0A0A0A"/>
          <w:spacing w:val="40"/>
          <w:sz w:val="23"/>
        </w:rPr>
        <w:t> </w:t>
      </w:r>
      <w:r>
        <w:rPr>
          <w:color w:val="0A0A0A"/>
          <w:sz w:val="23"/>
        </w:rPr>
        <w:t>THE</w:t>
      </w:r>
      <w:r>
        <w:rPr>
          <w:color w:val="0A0A0A"/>
          <w:spacing w:val="40"/>
          <w:sz w:val="23"/>
        </w:rPr>
        <w:t> </w:t>
      </w:r>
      <w:r>
        <w:rPr>
          <w:color w:val="0A0A0A"/>
          <w:sz w:val="23"/>
        </w:rPr>
        <w:t>CITY</w:t>
      </w:r>
      <w:r>
        <w:rPr>
          <w:color w:val="0A0A0A"/>
          <w:spacing w:val="65"/>
          <w:sz w:val="23"/>
        </w:rPr>
        <w:t> </w:t>
      </w:r>
      <w:r>
        <w:rPr>
          <w:color w:val="0A0A0A"/>
          <w:sz w:val="23"/>
        </w:rPr>
        <w:t>OF</w:t>
      </w:r>
      <w:r>
        <w:rPr>
          <w:color w:val="0A0A0A"/>
          <w:spacing w:val="24"/>
          <w:sz w:val="23"/>
        </w:rPr>
        <w:t> </w:t>
      </w:r>
      <w:r>
        <w:rPr>
          <w:color w:val="0A0A0A"/>
          <w:sz w:val="23"/>
        </w:rPr>
        <w:t>MISSION, </w:t>
      </w:r>
      <w:r>
        <w:rPr>
          <w:color w:val="0A0A0A"/>
          <w:w w:val="85"/>
          <w:sz w:val="27"/>
        </w:rPr>
        <w:t>HIDALGO</w:t>
      </w:r>
      <w:r>
        <w:rPr>
          <w:color w:val="0A0A0A"/>
          <w:spacing w:val="40"/>
          <w:sz w:val="27"/>
        </w:rPr>
        <w:t> </w:t>
      </w:r>
      <w:r>
        <w:rPr>
          <w:color w:val="0A0A0A"/>
          <w:w w:val="85"/>
          <w:sz w:val="27"/>
        </w:rPr>
        <w:t>COUNTY,</w:t>
      </w:r>
      <w:r>
        <w:rPr>
          <w:color w:val="0A0A0A"/>
          <w:spacing w:val="30"/>
          <w:sz w:val="27"/>
        </w:rPr>
        <w:t> </w:t>
      </w:r>
      <w:r>
        <w:rPr>
          <w:color w:val="0A0A0A"/>
          <w:w w:val="85"/>
          <w:sz w:val="27"/>
        </w:rPr>
        <w:t>TEXAS,</w:t>
      </w:r>
      <w:r>
        <w:rPr>
          <w:color w:val="0A0A0A"/>
          <w:sz w:val="27"/>
        </w:rPr>
        <w:t> </w:t>
      </w:r>
      <w:r>
        <w:rPr>
          <w:color w:val="0A0A0A"/>
          <w:w w:val="85"/>
          <w:sz w:val="27"/>
        </w:rPr>
        <w:t>ACCORDING</w:t>
      </w:r>
      <w:r>
        <w:rPr>
          <w:color w:val="0A0A0A"/>
          <w:spacing w:val="30"/>
          <w:sz w:val="27"/>
        </w:rPr>
        <w:t> </w:t>
      </w:r>
      <w:r>
        <w:rPr>
          <w:color w:val="0A0A0A"/>
          <w:w w:val="85"/>
          <w:sz w:val="27"/>
        </w:rPr>
        <w:t>TO MAP OR PLAT THEREOF</w:t>
      </w:r>
      <w:r>
        <w:rPr>
          <w:color w:val="0A0A0A"/>
          <w:spacing w:val="35"/>
          <w:sz w:val="27"/>
        </w:rPr>
        <w:t> </w:t>
      </w:r>
      <w:r>
        <w:rPr>
          <w:color w:val="0A0A0A"/>
          <w:w w:val="85"/>
          <w:sz w:val="27"/>
        </w:rPr>
        <w:t>IN VOLU1v1E</w:t>
      </w:r>
      <w:r>
        <w:rPr>
          <w:color w:val="0A0A0A"/>
          <w:sz w:val="27"/>
        </w:rPr>
        <w:t> </w:t>
      </w:r>
      <w:r>
        <w:rPr>
          <w:color w:val="0A0A0A"/>
          <w:w w:val="85"/>
          <w:sz w:val="27"/>
        </w:rPr>
        <w:t>20, PAGE</w:t>
      </w:r>
      <w:r>
        <w:rPr>
          <w:color w:val="0A0A0A"/>
          <w:sz w:val="27"/>
        </w:rPr>
        <w:t> </w:t>
      </w:r>
      <w:r>
        <w:rPr>
          <w:color w:val="0A0A0A"/>
          <w:w w:val="85"/>
          <w:sz w:val="27"/>
        </w:rPr>
        <w:t>45, </w:t>
      </w:r>
      <w:r>
        <w:rPr>
          <w:color w:val="0A0A0A"/>
          <w:spacing w:val="-6"/>
          <w:sz w:val="26"/>
        </w:rPr>
        <w:t>MAP</w:t>
      </w:r>
      <w:r>
        <w:rPr>
          <w:color w:val="0A0A0A"/>
          <w:spacing w:val="-11"/>
          <w:sz w:val="26"/>
        </w:rPr>
        <w:t> </w:t>
      </w:r>
      <w:r>
        <w:rPr>
          <w:color w:val="0A0A0A"/>
          <w:spacing w:val="-6"/>
          <w:sz w:val="26"/>
        </w:rPr>
        <w:t>RECORDS</w:t>
      </w:r>
      <w:r>
        <w:rPr>
          <w:color w:val="0A0A0A"/>
          <w:spacing w:val="-10"/>
          <w:sz w:val="26"/>
        </w:rPr>
        <w:t> </w:t>
      </w:r>
      <w:r>
        <w:rPr>
          <w:color w:val="0A0A0A"/>
          <w:spacing w:val="-6"/>
          <w:sz w:val="26"/>
        </w:rPr>
        <w:t>OF</w:t>
      </w:r>
      <w:r>
        <w:rPr>
          <w:color w:val="0A0A0A"/>
          <w:spacing w:val="-10"/>
          <w:sz w:val="26"/>
        </w:rPr>
        <w:t> </w:t>
      </w:r>
      <w:r>
        <w:rPr>
          <w:color w:val="0A0A0A"/>
          <w:spacing w:val="-6"/>
          <w:sz w:val="26"/>
        </w:rPr>
        <w:t>HIDALGO</w:t>
      </w:r>
      <w:r>
        <w:rPr>
          <w:color w:val="0A0A0A"/>
          <w:spacing w:val="-3"/>
          <w:sz w:val="26"/>
        </w:rPr>
        <w:t> </w:t>
      </w:r>
      <w:r>
        <w:rPr>
          <w:color w:val="0A0A0A"/>
          <w:spacing w:val="-6"/>
          <w:sz w:val="26"/>
        </w:rPr>
        <w:t>COUNTY,</w:t>
      </w:r>
      <w:r>
        <w:rPr>
          <w:color w:val="0A0A0A"/>
          <w:sz w:val="26"/>
        </w:rPr>
        <w:t> </w:t>
      </w:r>
      <w:r>
        <w:rPr>
          <w:color w:val="0A0A0A"/>
          <w:spacing w:val="-6"/>
          <w:sz w:val="26"/>
        </w:rPr>
        <w:t>TEXAS</w:t>
      </w:r>
    </w:p>
    <w:p>
      <w:pPr>
        <w:spacing w:before="115"/>
        <w:ind w:left="394" w:right="168" w:firstLine="0"/>
        <w:jc w:val="center"/>
        <w:rPr>
          <w:sz w:val="23"/>
        </w:rPr>
      </w:pPr>
      <w:r>
        <w:rPr>
          <w:color w:val="0A0A0A"/>
          <w:spacing w:val="-10"/>
          <w:sz w:val="23"/>
        </w:rPr>
        <w:t>1</w:t>
      </w:r>
    </w:p>
    <w:p>
      <w:pPr>
        <w:spacing w:after="0"/>
        <w:jc w:val="center"/>
        <w:rPr>
          <w:sz w:val="23"/>
        </w:rPr>
        <w:sectPr>
          <w:type w:val="continuous"/>
          <w:pgSz w:w="12220" w:h="15680"/>
          <w:pgMar w:top="0" w:bottom="280" w:left="660" w:right="420"/>
        </w:sectPr>
      </w:pPr>
    </w:p>
    <w:p>
      <w:pPr>
        <w:pStyle w:val="BodyText"/>
        <w:spacing w:line="244" w:lineRule="auto" w:before="79"/>
        <w:ind w:left="171" w:right="135" w:firstLine="755"/>
        <w:jc w:val="both"/>
      </w:pPr>
      <w:r>
        <w:rPr/>
        <mc:AlternateContent>
          <mc:Choice Requires="wps">
            <w:drawing>
              <wp:anchor distT="0" distB="0" distL="0" distR="0" allowOverlap="1" layoutInCell="1" locked="0" behindDoc="0" simplePos="0" relativeHeight="15728640">
                <wp:simplePos x="0" y="0"/>
                <wp:positionH relativeFrom="page">
                  <wp:posOffset>36633</wp:posOffset>
                </wp:positionH>
                <wp:positionV relativeFrom="page">
                  <wp:posOffset>9995397</wp:posOffset>
                </wp:positionV>
                <wp:extent cx="440055" cy="127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440055" cy="1270"/>
                        </a:xfrm>
                        <a:custGeom>
                          <a:avLst/>
                          <a:gdLst/>
                          <a:ahLst/>
                          <a:cxnLst/>
                          <a:rect l="l" t="t" r="r" b="b"/>
                          <a:pathLst>
                            <a:path w="440055" h="0">
                              <a:moveTo>
                                <a:pt x="0" y="0"/>
                              </a:moveTo>
                              <a:lnTo>
                                <a:pt x="439601"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28640" from="2.884527pt,787.039185pt" to="37.498856pt,787.039185pt" stroked="true" strokeweight=".480586pt" strokecolor="#000000">
                <v:stroke dashstyle="solid"/>
                <w10:wrap type="none"/>
              </v:line>
            </w:pict>
          </mc:Fallback>
        </mc:AlternateContent>
      </w:r>
      <w:r>
        <w:rPr>
          <w:color w:val="0F0F0F"/>
        </w:rPr>
        <w:t>To all of which the undersigned do hereby bind themselves as the sole owners of said lots. Now, therefore,</w:t>
      </w:r>
      <w:r>
        <w:rPr>
          <w:color w:val="0F0F0F"/>
          <w:spacing w:val="27"/>
        </w:rPr>
        <w:t> </w:t>
      </w:r>
      <w:r>
        <w:rPr>
          <w:color w:val="0F0F0F"/>
        </w:rPr>
        <w:t>for and</w:t>
      </w:r>
      <w:r>
        <w:rPr>
          <w:color w:val="0F0F0F"/>
          <w:spacing w:val="26"/>
        </w:rPr>
        <w:t> </w:t>
      </w:r>
      <w:r>
        <w:rPr>
          <w:color w:val="0F0F0F"/>
        </w:rPr>
        <w:t>in</w:t>
      </w:r>
      <w:r>
        <w:rPr>
          <w:color w:val="0F0F0F"/>
          <w:spacing w:val="26"/>
        </w:rPr>
        <w:t> </w:t>
      </w:r>
      <w:r>
        <w:rPr>
          <w:color w:val="0F0F0F"/>
        </w:rPr>
        <w:t>consideration</w:t>
      </w:r>
      <w:r>
        <w:rPr>
          <w:color w:val="0F0F0F"/>
          <w:spacing w:val="40"/>
        </w:rPr>
        <w:t> </w:t>
      </w:r>
      <w:r>
        <w:rPr>
          <w:color w:val="0F0F0F"/>
        </w:rPr>
        <w:t>of the mutual</w:t>
      </w:r>
      <w:r>
        <w:rPr>
          <w:color w:val="0F0F0F"/>
          <w:spacing w:val="28"/>
        </w:rPr>
        <w:t> </w:t>
      </w:r>
      <w:r>
        <w:rPr>
          <w:color w:val="0F0F0F"/>
        </w:rPr>
        <w:t>promises,</w:t>
      </w:r>
      <w:r>
        <w:rPr>
          <w:color w:val="0F0F0F"/>
          <w:spacing w:val="27"/>
        </w:rPr>
        <w:t> </w:t>
      </w:r>
      <w:r>
        <w:rPr>
          <w:color w:val="0F0F0F"/>
        </w:rPr>
        <w:t>covenants and agreements,</w:t>
      </w:r>
      <w:r>
        <w:rPr>
          <w:color w:val="0F0F0F"/>
          <w:spacing w:val="30"/>
        </w:rPr>
        <w:t> </w:t>
      </w:r>
      <w:r>
        <w:rPr>
          <w:color w:val="0F0F0F"/>
        </w:rPr>
        <w:t>and expressly for the benefit of and to bind, their successors</w:t>
      </w:r>
      <w:r>
        <w:rPr>
          <w:color w:val="0F0F0F"/>
          <w:spacing w:val="33"/>
        </w:rPr>
        <w:t> </w:t>
      </w:r>
      <w:r>
        <w:rPr>
          <w:color w:val="282828"/>
        </w:rPr>
        <w:t>in </w:t>
      </w:r>
      <w:r>
        <w:rPr>
          <w:color w:val="0F0F0F"/>
        </w:rPr>
        <w:t>interest, the </w:t>
      </w:r>
      <w:r>
        <w:rPr>
          <w:color w:val="282828"/>
        </w:rPr>
        <w:t>said </w:t>
      </w:r>
      <w:r>
        <w:rPr>
          <w:color w:val="0F0F0F"/>
        </w:rPr>
        <w:t>parties </w:t>
      </w:r>
      <w:r>
        <w:rPr>
          <w:color w:val="282828"/>
        </w:rPr>
        <w:t>agree </w:t>
      </w:r>
      <w:r>
        <w:rPr>
          <w:color w:val="0F0F0F"/>
        </w:rPr>
        <w:t>as follows:</w:t>
      </w:r>
    </w:p>
    <w:p>
      <w:pPr>
        <w:pStyle w:val="BodyText"/>
        <w:spacing w:before="2"/>
      </w:pPr>
    </w:p>
    <w:p>
      <w:pPr>
        <w:spacing w:before="0"/>
        <w:ind w:left="204" w:right="142" w:firstLine="0"/>
        <w:jc w:val="center"/>
        <w:rPr>
          <w:sz w:val="24"/>
        </w:rPr>
      </w:pPr>
      <w:r>
        <w:rPr>
          <w:color w:val="0F0F0F"/>
          <w:w w:val="90"/>
          <w:sz w:val="24"/>
        </w:rPr>
        <w:t>RESTRJCTIVE</w:t>
      </w:r>
      <w:r>
        <w:rPr>
          <w:color w:val="0F0F0F"/>
          <w:spacing w:val="35"/>
          <w:sz w:val="24"/>
        </w:rPr>
        <w:t> </w:t>
      </w:r>
      <w:r>
        <w:rPr>
          <w:color w:val="0F0F0F"/>
          <w:w w:val="90"/>
          <w:sz w:val="24"/>
        </w:rPr>
        <w:t>COVENANTS</w:t>
      </w:r>
      <w:r>
        <w:rPr>
          <w:color w:val="0F0F0F"/>
          <w:spacing w:val="32"/>
          <w:sz w:val="24"/>
        </w:rPr>
        <w:t> </w:t>
      </w:r>
      <w:r>
        <w:rPr>
          <w:color w:val="0F0F0F"/>
          <w:spacing w:val="-2"/>
          <w:w w:val="90"/>
          <w:sz w:val="24"/>
        </w:rPr>
        <w:t>COVERING</w:t>
      </w:r>
    </w:p>
    <w:p>
      <w:pPr>
        <w:spacing w:line="242" w:lineRule="auto" w:before="8"/>
        <w:ind w:left="163" w:right="142" w:firstLine="0"/>
        <w:jc w:val="center"/>
        <w:rPr>
          <w:sz w:val="22"/>
        </w:rPr>
      </w:pPr>
      <w:r>
        <w:rPr>
          <w:color w:val="0F0F0F"/>
          <w:w w:val="90"/>
          <w:sz w:val="24"/>
        </w:rPr>
        <w:t>WINTER GREEN ESTATES SUBDIVISION, TO THE CITY OF MISSION, HIDALGO COUNTY,</w:t>
      </w:r>
      <w:r>
        <w:rPr>
          <w:color w:val="0F0F0F"/>
          <w:spacing w:val="40"/>
          <w:sz w:val="24"/>
        </w:rPr>
        <w:t> </w:t>
      </w:r>
      <w:r>
        <w:rPr>
          <w:color w:val="0F0F0F"/>
          <w:sz w:val="22"/>
        </w:rPr>
        <w:t>TEXAS ACCORDING</w:t>
      </w:r>
      <w:r>
        <w:rPr>
          <w:color w:val="0F0F0F"/>
          <w:spacing w:val="40"/>
          <w:sz w:val="22"/>
        </w:rPr>
        <w:t> </w:t>
      </w:r>
      <w:r>
        <w:rPr>
          <w:color w:val="0F0F0F"/>
          <w:sz w:val="22"/>
        </w:rPr>
        <w:t>TO THE MAP OR PLAT THEREOF IN VOLUME 20, PAGE 45, MAP RECORDS OF HIDALGO COUNTY, TEXAS</w:t>
      </w:r>
    </w:p>
    <w:p>
      <w:pPr>
        <w:pStyle w:val="BodyText"/>
        <w:spacing w:line="249" w:lineRule="auto" w:before="252"/>
        <w:ind w:left="162" w:right="134" w:firstLine="759"/>
        <w:jc w:val="both"/>
      </w:pPr>
      <w:r>
        <w:rPr>
          <w:color w:val="0F0F0F"/>
        </w:rPr>
        <w:t>The Board of Directors of Winter Green Estates Recreation, Inc, shall be the governing body regarding</w:t>
      </w:r>
      <w:r>
        <w:rPr>
          <w:color w:val="0F0F0F"/>
          <w:spacing w:val="40"/>
        </w:rPr>
        <w:t> </w:t>
      </w:r>
      <w:r>
        <w:rPr>
          <w:color w:val="0F0F0F"/>
        </w:rPr>
        <w:t>enforcement</w:t>
      </w:r>
      <w:r>
        <w:rPr>
          <w:color w:val="0F0F0F"/>
          <w:spacing w:val="40"/>
        </w:rPr>
        <w:t> </w:t>
      </w:r>
      <w:r>
        <w:rPr>
          <w:color w:val="0F0F0F"/>
        </w:rPr>
        <w:t>and control</w:t>
      </w:r>
      <w:r>
        <w:rPr>
          <w:color w:val="0F0F0F"/>
          <w:spacing w:val="40"/>
        </w:rPr>
        <w:t> </w:t>
      </w:r>
      <w:r>
        <w:rPr>
          <w:color w:val="0F0F0F"/>
        </w:rPr>
        <w:t>of all</w:t>
      </w:r>
      <w:r>
        <w:rPr>
          <w:color w:val="0F0F0F"/>
          <w:spacing w:val="40"/>
        </w:rPr>
        <w:t> </w:t>
      </w:r>
      <w:r>
        <w:rPr>
          <w:color w:val="0F0F0F"/>
        </w:rPr>
        <w:t>rules, regulations,</w:t>
      </w:r>
      <w:r>
        <w:rPr>
          <w:color w:val="0F0F0F"/>
          <w:spacing w:val="40"/>
        </w:rPr>
        <w:t> </w:t>
      </w:r>
      <w:r>
        <w:rPr>
          <w:color w:val="0F0F0F"/>
        </w:rPr>
        <w:t>covenants</w:t>
      </w:r>
      <w:r>
        <w:rPr>
          <w:color w:val="0F0F0F"/>
          <w:spacing w:val="40"/>
        </w:rPr>
        <w:t> </w:t>
      </w:r>
      <w:r>
        <w:rPr>
          <w:color w:val="0F0F0F"/>
        </w:rPr>
        <w:t>and</w:t>
      </w:r>
      <w:r>
        <w:rPr>
          <w:color w:val="0F0F0F"/>
          <w:spacing w:val="40"/>
        </w:rPr>
        <w:t> </w:t>
      </w:r>
      <w:r>
        <w:rPr>
          <w:color w:val="0F0F0F"/>
        </w:rPr>
        <w:t>policies</w:t>
      </w:r>
      <w:r>
        <w:rPr>
          <w:color w:val="0F0F0F"/>
          <w:spacing w:val="40"/>
        </w:rPr>
        <w:t> </w:t>
      </w:r>
      <w:r>
        <w:rPr>
          <w:color w:val="0F0F0F"/>
        </w:rPr>
        <w:t>of Winter</w:t>
      </w:r>
      <w:r>
        <w:rPr>
          <w:color w:val="0F0F0F"/>
          <w:spacing w:val="40"/>
        </w:rPr>
        <w:t> </w:t>
      </w:r>
      <w:r>
        <w:rPr>
          <w:color w:val="0F0F0F"/>
        </w:rPr>
        <w:t>Green Estates and the property within Winter Green Estates Subdivision.</w:t>
      </w:r>
    </w:p>
    <w:p>
      <w:pPr>
        <w:pStyle w:val="ListParagraph"/>
        <w:numPr>
          <w:ilvl w:val="0"/>
          <w:numId w:val="1"/>
        </w:numPr>
        <w:tabs>
          <w:tab w:pos="1674" w:val="left" w:leader="none"/>
        </w:tabs>
        <w:spacing w:line="247" w:lineRule="auto" w:before="239" w:after="0"/>
        <w:ind w:left="160" w:right="120" w:firstLine="761"/>
        <w:jc w:val="both"/>
        <w:rPr>
          <w:color w:val="0F0F0F"/>
          <w:sz w:val="22"/>
        </w:rPr>
      </w:pPr>
      <w:r>
        <w:rPr>
          <w:color w:val="0F0F0F"/>
          <w:sz w:val="22"/>
        </w:rPr>
        <w:t>YARD DIMENSIONS: Minimum set back dimensions for mobile home lots shall be as follows: front yard: 15'; side yard: 6';</w:t>
      </w:r>
      <w:r>
        <w:rPr>
          <w:color w:val="0F0F0F"/>
          <w:spacing w:val="40"/>
          <w:sz w:val="22"/>
        </w:rPr>
        <w:t> </w:t>
      </w:r>
      <w:r>
        <w:rPr>
          <w:color w:val="0F0F0F"/>
          <w:sz w:val="22"/>
        </w:rPr>
        <w:t>rear yard: IO', except block A and B</w:t>
      </w:r>
      <w:r>
        <w:rPr>
          <w:color w:val="0F0F0F"/>
          <w:spacing w:val="-3"/>
          <w:sz w:val="22"/>
        </w:rPr>
        <w:t> </w:t>
      </w:r>
      <w:r>
        <w:rPr>
          <w:color w:val="0F0F0F"/>
          <w:sz w:val="22"/>
        </w:rPr>
        <w:t>which will have a 5' set back: Fencing</w:t>
      </w:r>
      <w:r>
        <w:rPr>
          <w:color w:val="0F0F0F"/>
          <w:spacing w:val="20"/>
          <w:sz w:val="22"/>
        </w:rPr>
        <w:t> </w:t>
      </w:r>
      <w:r>
        <w:rPr>
          <w:color w:val="0F0F0F"/>
          <w:sz w:val="22"/>
        </w:rPr>
        <w:t>shall</w:t>
      </w:r>
      <w:r>
        <w:rPr>
          <w:color w:val="0F0F0F"/>
          <w:spacing w:val="19"/>
          <w:sz w:val="22"/>
        </w:rPr>
        <w:t> </w:t>
      </w:r>
      <w:r>
        <w:rPr>
          <w:color w:val="0F0F0F"/>
          <w:sz w:val="22"/>
        </w:rPr>
        <w:t>be limited</w:t>
      </w:r>
      <w:r>
        <w:rPr>
          <w:color w:val="0F0F0F"/>
          <w:spacing w:val="20"/>
          <w:sz w:val="22"/>
        </w:rPr>
        <w:t> </w:t>
      </w:r>
      <w:r>
        <w:rPr>
          <w:color w:val="0F0F0F"/>
          <w:sz w:val="22"/>
        </w:rPr>
        <w:t>to the rear</w:t>
      </w:r>
      <w:r>
        <w:rPr>
          <w:color w:val="0F0F0F"/>
          <w:spacing w:val="20"/>
          <w:sz w:val="22"/>
        </w:rPr>
        <w:t> </w:t>
      </w:r>
      <w:r>
        <w:rPr>
          <w:color w:val="0F0F0F"/>
          <w:sz w:val="22"/>
        </w:rPr>
        <w:t>50% of lots (except</w:t>
      </w:r>
      <w:r>
        <w:rPr>
          <w:color w:val="0F0F0F"/>
          <w:spacing w:val="28"/>
          <w:sz w:val="22"/>
        </w:rPr>
        <w:t> </w:t>
      </w:r>
      <w:r>
        <w:rPr>
          <w:color w:val="0F0F0F"/>
          <w:sz w:val="22"/>
        </w:rPr>
        <w:t>easements)</w:t>
      </w:r>
      <w:r>
        <w:rPr>
          <w:color w:val="0F0F0F"/>
          <w:spacing w:val="21"/>
          <w:sz w:val="22"/>
        </w:rPr>
        <w:t> </w:t>
      </w:r>
      <w:r>
        <w:rPr>
          <w:color w:val="0F0F0F"/>
          <w:sz w:val="22"/>
        </w:rPr>
        <w:t>and not</w:t>
      </w:r>
      <w:r>
        <w:rPr>
          <w:color w:val="0F0F0F"/>
          <w:spacing w:val="13"/>
          <w:sz w:val="22"/>
        </w:rPr>
        <w:t> </w:t>
      </w:r>
      <w:r>
        <w:rPr>
          <w:color w:val="0F0F0F"/>
          <w:sz w:val="22"/>
        </w:rPr>
        <w:t>less than</w:t>
      </w:r>
      <w:r>
        <w:rPr>
          <w:color w:val="0F0F0F"/>
          <w:spacing w:val="14"/>
          <w:sz w:val="22"/>
        </w:rPr>
        <w:t> </w:t>
      </w:r>
      <w:r>
        <w:rPr>
          <w:color w:val="0F0F0F"/>
          <w:sz w:val="22"/>
        </w:rPr>
        <w:t>10'</w:t>
      </w:r>
      <w:r>
        <w:rPr>
          <w:color w:val="0F0F0F"/>
          <w:spacing w:val="40"/>
          <w:sz w:val="22"/>
        </w:rPr>
        <w:t> </w:t>
      </w:r>
      <w:r>
        <w:rPr>
          <w:color w:val="0F0F0F"/>
          <w:sz w:val="22"/>
        </w:rPr>
        <w:t>from</w:t>
      </w:r>
      <w:r>
        <w:rPr>
          <w:color w:val="0F0F0F"/>
          <w:spacing w:val="16"/>
          <w:sz w:val="22"/>
        </w:rPr>
        <w:t> </w:t>
      </w:r>
      <w:r>
        <w:rPr>
          <w:color w:val="0F0F0F"/>
          <w:sz w:val="22"/>
        </w:rPr>
        <w:t>street</w:t>
      </w:r>
      <w:r>
        <w:rPr>
          <w:color w:val="0F0F0F"/>
          <w:spacing w:val="18"/>
          <w:sz w:val="22"/>
        </w:rPr>
        <w:t> </w:t>
      </w:r>
      <w:r>
        <w:rPr>
          <w:color w:val="0F0F0F"/>
          <w:sz w:val="22"/>
        </w:rPr>
        <w:t>right of way on comer lots. Fencing shall not be allowed</w:t>
      </w:r>
      <w:r>
        <w:rPr>
          <w:color w:val="0F0F0F"/>
          <w:spacing w:val="32"/>
          <w:sz w:val="22"/>
        </w:rPr>
        <w:t> </w:t>
      </w:r>
      <w:r>
        <w:rPr>
          <w:color w:val="0F0F0F"/>
          <w:sz w:val="22"/>
        </w:rPr>
        <w:t>across or on easements.</w:t>
      </w:r>
    </w:p>
    <w:p>
      <w:pPr>
        <w:pStyle w:val="BodyText"/>
        <w:spacing w:before="251"/>
        <w:ind w:left="152" w:right="114" w:firstLine="1512"/>
        <w:jc w:val="both"/>
      </w:pPr>
      <w:r>
        <w:rPr>
          <w:color w:val="0F0F0F"/>
        </w:rPr>
        <w:t>Minimum</w:t>
      </w:r>
      <w:r>
        <w:rPr>
          <w:color w:val="0F0F0F"/>
          <w:spacing w:val="40"/>
        </w:rPr>
        <w:t> </w:t>
      </w:r>
      <w:r>
        <w:rPr>
          <w:color w:val="0F0F0F"/>
        </w:rPr>
        <w:t>set back</w:t>
      </w:r>
      <w:r>
        <w:rPr>
          <w:color w:val="0F0F0F"/>
          <w:spacing w:val="40"/>
        </w:rPr>
        <w:t> </w:t>
      </w:r>
      <w:r>
        <w:rPr>
          <w:color w:val="0F0F0F"/>
        </w:rPr>
        <w:t>dimensions</w:t>
      </w:r>
      <w:r>
        <w:rPr>
          <w:color w:val="0F0F0F"/>
          <w:spacing w:val="40"/>
        </w:rPr>
        <w:t> </w:t>
      </w:r>
      <w:r>
        <w:rPr>
          <w:color w:val="0F0F0F"/>
        </w:rPr>
        <w:t>for</w:t>
      </w:r>
      <w:r>
        <w:rPr>
          <w:color w:val="0F0F0F"/>
          <w:spacing w:val="39"/>
        </w:rPr>
        <w:t> </w:t>
      </w:r>
      <w:r>
        <w:rPr>
          <w:color w:val="0F0F0F"/>
        </w:rPr>
        <w:t>R.V.</w:t>
      </w:r>
      <w:r>
        <w:rPr>
          <w:color w:val="0F0F0F"/>
          <w:spacing w:val="40"/>
        </w:rPr>
        <w:t> </w:t>
      </w:r>
      <w:r>
        <w:rPr>
          <w:color w:val="0F0F0F"/>
        </w:rPr>
        <w:t>lots shall</w:t>
      </w:r>
      <w:r>
        <w:rPr>
          <w:color w:val="0F0F0F"/>
          <w:spacing w:val="40"/>
        </w:rPr>
        <w:t> </w:t>
      </w:r>
      <w:r>
        <w:rPr>
          <w:color w:val="0F0F0F"/>
        </w:rPr>
        <w:t>be as follows:</w:t>
      </w:r>
      <w:r>
        <w:rPr>
          <w:color w:val="0F0F0F"/>
          <w:spacing w:val="40"/>
        </w:rPr>
        <w:t> </w:t>
      </w:r>
      <w:r>
        <w:rPr>
          <w:color w:val="0F0F0F"/>
        </w:rPr>
        <w:t>Front</w:t>
      </w:r>
      <w:r>
        <w:rPr>
          <w:color w:val="0F0F0F"/>
          <w:spacing w:val="40"/>
        </w:rPr>
        <w:t> </w:t>
      </w:r>
      <w:r>
        <w:rPr>
          <w:color w:val="0F0F0F"/>
        </w:rPr>
        <w:t>yard: 15'; side yard: 5';</w:t>
      </w:r>
      <w:r>
        <w:rPr>
          <w:color w:val="0F0F0F"/>
          <w:spacing w:val="27"/>
        </w:rPr>
        <w:t> </w:t>
      </w:r>
      <w:r>
        <w:rPr>
          <w:color w:val="0F0F0F"/>
        </w:rPr>
        <w:t>rear yard: 5';</w:t>
      </w:r>
      <w:r>
        <w:rPr>
          <w:color w:val="0F0F0F"/>
          <w:spacing w:val="24"/>
        </w:rPr>
        <w:t> </w:t>
      </w:r>
      <w:r>
        <w:rPr>
          <w:color w:val="0F0F0F"/>
        </w:rPr>
        <w:t>fencing shall</w:t>
      </w:r>
      <w:r>
        <w:rPr>
          <w:color w:val="0F0F0F"/>
          <w:spacing w:val="19"/>
        </w:rPr>
        <w:t> </w:t>
      </w:r>
      <w:r>
        <w:rPr>
          <w:color w:val="0F0F0F"/>
        </w:rPr>
        <w:t>be limited to the rear 50% of lots (except easements) and not less than 10'</w:t>
      </w:r>
      <w:r>
        <w:rPr>
          <w:color w:val="0F0F0F"/>
          <w:spacing w:val="40"/>
        </w:rPr>
        <w:t> </w:t>
      </w:r>
      <w:r>
        <w:rPr>
          <w:color w:val="0F0F0F"/>
        </w:rPr>
        <w:t>from</w:t>
      </w:r>
      <w:r>
        <w:rPr>
          <w:color w:val="0F0F0F"/>
          <w:spacing w:val="28"/>
        </w:rPr>
        <w:t> </w:t>
      </w:r>
      <w:r>
        <w:rPr>
          <w:color w:val="0F0F0F"/>
        </w:rPr>
        <w:t>street right</w:t>
      </w:r>
      <w:r>
        <w:rPr>
          <w:color w:val="0F0F0F"/>
          <w:spacing w:val="23"/>
        </w:rPr>
        <w:t> </w:t>
      </w:r>
      <w:r>
        <w:rPr>
          <w:color w:val="0F0F0F"/>
        </w:rPr>
        <w:t>of way on corner lots. Fencing shall</w:t>
      </w:r>
      <w:r>
        <w:rPr>
          <w:color w:val="0F0F0F"/>
          <w:spacing w:val="23"/>
        </w:rPr>
        <w:t> </w:t>
      </w:r>
      <w:r>
        <w:rPr>
          <w:color w:val="0F0F0F"/>
        </w:rPr>
        <w:t>not</w:t>
      </w:r>
      <w:r>
        <w:rPr>
          <w:color w:val="0F0F0F"/>
          <w:spacing w:val="22"/>
        </w:rPr>
        <w:t> </w:t>
      </w:r>
      <w:r>
        <w:rPr>
          <w:color w:val="0F0F0F"/>
        </w:rPr>
        <w:t>be allowed</w:t>
      </w:r>
      <w:r>
        <w:rPr>
          <w:color w:val="0F0F0F"/>
          <w:spacing w:val="30"/>
        </w:rPr>
        <w:t> </w:t>
      </w:r>
      <w:r>
        <w:rPr>
          <w:color w:val="0F0F0F"/>
        </w:rPr>
        <w:t>across or on easements.</w:t>
      </w:r>
    </w:p>
    <w:p>
      <w:pPr>
        <w:pStyle w:val="ListParagraph"/>
        <w:numPr>
          <w:ilvl w:val="0"/>
          <w:numId w:val="1"/>
        </w:numPr>
        <w:tabs>
          <w:tab w:pos="1660" w:val="left" w:leader="none"/>
        </w:tabs>
        <w:spacing w:line="247" w:lineRule="auto" w:before="250" w:after="0"/>
        <w:ind w:left="151" w:right="113" w:firstLine="762"/>
        <w:jc w:val="both"/>
        <w:rPr>
          <w:color w:val="0F0F0F"/>
          <w:sz w:val="22"/>
        </w:rPr>
      </w:pPr>
      <w:r>
        <w:rPr>
          <w:color w:val="0F0F0F"/>
          <w:sz w:val="22"/>
        </w:rPr>
        <w:t>UTILITY EASEMENTS: Easements shall be kept clean and unobstructed and be accessible at all times for utility trucks and equipment</w:t>
      </w:r>
      <w:r>
        <w:rPr>
          <w:color w:val="0F0F0F"/>
          <w:spacing w:val="31"/>
          <w:sz w:val="22"/>
        </w:rPr>
        <w:t> </w:t>
      </w:r>
      <w:r>
        <w:rPr>
          <w:color w:val="0F0F0F"/>
          <w:sz w:val="22"/>
        </w:rPr>
        <w:t>when</w:t>
      </w:r>
      <w:r>
        <w:rPr>
          <w:color w:val="0F0F0F"/>
          <w:spacing w:val="18"/>
          <w:sz w:val="22"/>
        </w:rPr>
        <w:t> </w:t>
      </w:r>
      <w:r>
        <w:rPr>
          <w:color w:val="0F0F0F"/>
          <w:sz w:val="22"/>
        </w:rPr>
        <w:t>necessary</w:t>
      </w:r>
      <w:r>
        <w:rPr>
          <w:color w:val="525252"/>
          <w:sz w:val="22"/>
        </w:rPr>
        <w:t>.</w:t>
      </w:r>
      <w:r>
        <w:rPr>
          <w:color w:val="525252"/>
          <w:spacing w:val="-5"/>
          <w:sz w:val="22"/>
        </w:rPr>
        <w:t> </w:t>
      </w:r>
      <w:r>
        <w:rPr>
          <w:color w:val="0F0F0F"/>
          <w:sz w:val="22"/>
        </w:rPr>
        <w:t>No trees or shrubs shall be</w:t>
      </w:r>
      <w:r>
        <w:rPr>
          <w:color w:val="0F0F0F"/>
          <w:spacing w:val="-3"/>
          <w:sz w:val="22"/>
        </w:rPr>
        <w:t> </w:t>
      </w:r>
      <w:r>
        <w:rPr>
          <w:color w:val="0F0F0F"/>
          <w:sz w:val="22"/>
        </w:rPr>
        <w:t>planted in easements. No fencing shall be constructed</w:t>
      </w:r>
      <w:r>
        <w:rPr>
          <w:color w:val="0F0F0F"/>
          <w:spacing w:val="31"/>
          <w:sz w:val="22"/>
        </w:rPr>
        <w:t> </w:t>
      </w:r>
      <w:r>
        <w:rPr>
          <w:color w:val="0F0F0F"/>
          <w:sz w:val="22"/>
        </w:rPr>
        <w:t>within 10'</w:t>
      </w:r>
      <w:r>
        <w:rPr>
          <w:color w:val="0F0F0F"/>
          <w:spacing w:val="40"/>
          <w:sz w:val="22"/>
        </w:rPr>
        <w:t> </w:t>
      </w:r>
      <w:r>
        <w:rPr>
          <w:color w:val="0F0F0F"/>
          <w:sz w:val="22"/>
        </w:rPr>
        <w:t>from</w:t>
      </w:r>
      <w:r>
        <w:rPr>
          <w:color w:val="0F0F0F"/>
          <w:spacing w:val="34"/>
          <w:sz w:val="22"/>
        </w:rPr>
        <w:t> </w:t>
      </w:r>
      <w:r>
        <w:rPr>
          <w:color w:val="0F0F0F"/>
          <w:sz w:val="22"/>
        </w:rPr>
        <w:t>any adjacent street.</w:t>
      </w:r>
    </w:p>
    <w:p>
      <w:pPr>
        <w:pStyle w:val="BodyText"/>
        <w:spacing w:before="5"/>
      </w:pPr>
    </w:p>
    <w:p>
      <w:pPr>
        <w:pStyle w:val="ListParagraph"/>
        <w:numPr>
          <w:ilvl w:val="0"/>
          <w:numId w:val="1"/>
        </w:numPr>
        <w:tabs>
          <w:tab w:pos="1659" w:val="left" w:leader="none"/>
        </w:tabs>
        <w:spacing w:line="237" w:lineRule="auto" w:before="0" w:after="0"/>
        <w:ind w:left="138" w:right="115" w:firstLine="766"/>
        <w:jc w:val="both"/>
        <w:rPr>
          <w:color w:val="0F0F0F"/>
          <w:sz w:val="22"/>
        </w:rPr>
      </w:pPr>
      <w:r>
        <w:rPr>
          <w:color w:val="0F0F0F"/>
          <w:sz w:val="22"/>
        </w:rPr>
        <w:t>LOT IMPROVEMENTS AND BUILDINGS: No mobile home, park model or travel</w:t>
      </w:r>
      <w:r>
        <w:rPr>
          <w:color w:val="0F0F0F"/>
          <w:spacing w:val="40"/>
          <w:sz w:val="22"/>
        </w:rPr>
        <w:t> </w:t>
      </w:r>
      <w:r>
        <w:rPr>
          <w:color w:val="0F0F0F"/>
          <w:sz w:val="22"/>
        </w:rPr>
        <w:t>trailer over</w:t>
      </w:r>
      <w:r>
        <w:rPr>
          <w:color w:val="0F0F0F"/>
          <w:spacing w:val="-14"/>
          <w:sz w:val="22"/>
        </w:rPr>
        <w:t> </w:t>
      </w:r>
      <w:r>
        <w:rPr>
          <w:color w:val="6E6E6E"/>
          <w:sz w:val="22"/>
        </w:rPr>
        <w:t>.</w:t>
      </w:r>
      <w:r>
        <w:rPr>
          <w:color w:val="0F0F0F"/>
          <w:sz w:val="22"/>
        </w:rPr>
        <w:t>7 years old shall be placed on a lot without proper approval. All lot improvements, concrete drives, patios, awnings structures and fences shall be approved by</w:t>
      </w:r>
      <w:r>
        <w:rPr>
          <w:color w:val="0F0F0F"/>
          <w:spacing w:val="-3"/>
          <w:sz w:val="22"/>
        </w:rPr>
        <w:t> </w:t>
      </w:r>
      <w:r>
        <w:rPr>
          <w:color w:val="0F0F0F"/>
          <w:sz w:val="22"/>
        </w:rPr>
        <w:t>the Board of Directors of Winter Green Estates Recreation Incorporated prior to construction.</w:t>
      </w:r>
      <w:r>
        <w:rPr>
          <w:color w:val="0F0F0F"/>
          <w:spacing w:val="40"/>
          <w:sz w:val="22"/>
        </w:rPr>
        <w:t> </w:t>
      </w:r>
      <w:r>
        <w:rPr>
          <w:color w:val="0F0F0F"/>
          <w:sz w:val="22"/>
        </w:rPr>
        <w:t>All mobile homes, park models and travel trailers shall</w:t>
      </w:r>
      <w:r>
        <w:rPr>
          <w:color w:val="0F0F0F"/>
          <w:spacing w:val="30"/>
          <w:sz w:val="22"/>
        </w:rPr>
        <w:t> </w:t>
      </w:r>
      <w:r>
        <w:rPr>
          <w:color w:val="0F0F0F"/>
          <w:sz w:val="22"/>
        </w:rPr>
        <w:t>be located on lot parallel to long dimension,</w:t>
      </w:r>
      <w:r>
        <w:rPr>
          <w:color w:val="0F0F0F"/>
          <w:spacing w:val="37"/>
          <w:sz w:val="22"/>
        </w:rPr>
        <w:t> </w:t>
      </w:r>
      <w:r>
        <w:rPr>
          <w:color w:val="0F0F0F"/>
          <w:sz w:val="22"/>
        </w:rPr>
        <w:t>except</w:t>
      </w:r>
      <w:r>
        <w:rPr>
          <w:color w:val="0F0F0F"/>
          <w:spacing w:val="38"/>
          <w:sz w:val="22"/>
        </w:rPr>
        <w:t> </w:t>
      </w:r>
      <w:r>
        <w:rPr>
          <w:color w:val="0F0F0F"/>
          <w:sz w:val="22"/>
        </w:rPr>
        <w:t>Lot 21, Block</w:t>
      </w:r>
      <w:r>
        <w:rPr>
          <w:color w:val="0F0F0F"/>
          <w:spacing w:val="32"/>
          <w:sz w:val="22"/>
        </w:rPr>
        <w:t> </w:t>
      </w:r>
      <w:r>
        <w:rPr>
          <w:color w:val="0F0F0F"/>
          <w:sz w:val="22"/>
        </w:rPr>
        <w:t>C.</w:t>
      </w:r>
    </w:p>
    <w:p>
      <w:pPr>
        <w:pStyle w:val="BodyText"/>
      </w:pPr>
    </w:p>
    <w:p>
      <w:pPr>
        <w:pStyle w:val="BodyText"/>
        <w:spacing w:before="9"/>
      </w:pPr>
    </w:p>
    <w:p>
      <w:pPr>
        <w:pStyle w:val="ListParagraph"/>
        <w:numPr>
          <w:ilvl w:val="0"/>
          <w:numId w:val="1"/>
        </w:numPr>
        <w:tabs>
          <w:tab w:pos="1645" w:val="left" w:leader="none"/>
        </w:tabs>
        <w:spacing w:line="247" w:lineRule="auto" w:before="0" w:after="0"/>
        <w:ind w:left="137" w:right="110" w:firstLine="758"/>
        <w:jc w:val="both"/>
        <w:rPr>
          <w:color w:val="0F0F0F"/>
          <w:sz w:val="22"/>
        </w:rPr>
      </w:pPr>
      <w:r>
        <w:rPr>
          <w:color w:val="0F0F0F"/>
          <w:sz w:val="22"/>
        </w:rPr>
        <w:t>VEHICLE PARKING: Lot owners shall provide a concrete driveway at least 10</w:t>
      </w:r>
      <w:r>
        <w:rPr>
          <w:color w:val="0F0F0F"/>
          <w:spacing w:val="-2"/>
          <w:sz w:val="22"/>
        </w:rPr>
        <w:t> </w:t>
      </w:r>
      <w:r>
        <w:rPr>
          <w:color w:val="0F0F0F"/>
          <w:sz w:val="22"/>
        </w:rPr>
        <w:t>x 25 feet and concrete pad on their lot for parking of their automobiles and stored recreational vehicles. All lot owners, except Blocks,</w:t>
      </w:r>
      <w:r>
        <w:rPr>
          <w:color w:val="0F0F0F"/>
          <w:spacing w:val="40"/>
          <w:sz w:val="22"/>
        </w:rPr>
        <w:t> </w:t>
      </w:r>
      <w:r>
        <w:rPr>
          <w:color w:val="0F0F0F"/>
          <w:sz w:val="22"/>
        </w:rPr>
        <w:t>F, G, H, K, L, M, and O shall</w:t>
      </w:r>
      <w:r>
        <w:rPr>
          <w:color w:val="0F0F0F"/>
          <w:spacing w:val="40"/>
          <w:sz w:val="22"/>
        </w:rPr>
        <w:t> </w:t>
      </w:r>
      <w:r>
        <w:rPr>
          <w:color w:val="0F0F0F"/>
          <w:sz w:val="22"/>
        </w:rPr>
        <w:t>provide a</w:t>
      </w:r>
      <w:r>
        <w:rPr>
          <w:color w:val="0F0F0F"/>
          <w:spacing w:val="40"/>
          <w:sz w:val="22"/>
        </w:rPr>
        <w:t> </w:t>
      </w:r>
      <w:r>
        <w:rPr>
          <w:color w:val="0F0F0F"/>
          <w:sz w:val="22"/>
        </w:rPr>
        <w:t>concrete pad</w:t>
      </w:r>
      <w:r>
        <w:rPr>
          <w:color w:val="0F0F0F"/>
          <w:spacing w:val="40"/>
          <w:sz w:val="22"/>
        </w:rPr>
        <w:t> </w:t>
      </w:r>
      <w:r>
        <w:rPr>
          <w:color w:val="0F0F0F"/>
          <w:sz w:val="22"/>
        </w:rPr>
        <w:t>for stored recreational vehicles,</w:t>
      </w:r>
      <w:r>
        <w:rPr>
          <w:color w:val="0F0F0F"/>
          <w:spacing w:val="27"/>
          <w:sz w:val="22"/>
        </w:rPr>
        <w:t> </w:t>
      </w:r>
      <w:r>
        <w:rPr>
          <w:color w:val="0F0F0F"/>
          <w:sz w:val="22"/>
        </w:rPr>
        <w:t>boats, trailers, and camper</w:t>
      </w:r>
      <w:r>
        <w:rPr>
          <w:color w:val="0F0F0F"/>
          <w:spacing w:val="33"/>
          <w:sz w:val="22"/>
        </w:rPr>
        <w:t> </w:t>
      </w:r>
      <w:r>
        <w:rPr>
          <w:color w:val="0F0F0F"/>
          <w:sz w:val="22"/>
        </w:rPr>
        <w:t>tops,</w:t>
      </w:r>
      <w:r>
        <w:rPr>
          <w:color w:val="0F0F0F"/>
          <w:spacing w:val="34"/>
          <w:sz w:val="22"/>
        </w:rPr>
        <w:t> </w:t>
      </w:r>
      <w:r>
        <w:rPr>
          <w:color w:val="0F0F0F"/>
          <w:sz w:val="22"/>
        </w:rPr>
        <w:t>which</w:t>
      </w:r>
      <w:r>
        <w:rPr>
          <w:color w:val="0F0F0F"/>
          <w:spacing w:val="38"/>
          <w:sz w:val="22"/>
        </w:rPr>
        <w:t> </w:t>
      </w:r>
      <w:r>
        <w:rPr>
          <w:color w:val="0F0F0F"/>
          <w:sz w:val="22"/>
        </w:rPr>
        <w:t>shall</w:t>
      </w:r>
      <w:r>
        <w:rPr>
          <w:color w:val="0F0F0F"/>
          <w:spacing w:val="31"/>
          <w:sz w:val="22"/>
        </w:rPr>
        <w:t> </w:t>
      </w:r>
      <w:r>
        <w:rPr>
          <w:color w:val="0F0F0F"/>
          <w:sz w:val="22"/>
        </w:rPr>
        <w:t>be on</w:t>
      </w:r>
      <w:r>
        <w:rPr>
          <w:color w:val="0F0F0F"/>
          <w:spacing w:val="29"/>
          <w:sz w:val="22"/>
        </w:rPr>
        <w:t> </w:t>
      </w:r>
      <w:r>
        <w:rPr>
          <w:color w:val="0F0F0F"/>
          <w:sz w:val="22"/>
        </w:rPr>
        <w:t>the rear 50% of lots.</w:t>
      </w:r>
    </w:p>
    <w:p>
      <w:pPr>
        <w:pStyle w:val="ListParagraph"/>
        <w:numPr>
          <w:ilvl w:val="0"/>
          <w:numId w:val="1"/>
        </w:numPr>
        <w:tabs>
          <w:tab w:pos="1640" w:val="left" w:leader="none"/>
        </w:tabs>
        <w:spacing w:line="232" w:lineRule="auto" w:before="252" w:after="0"/>
        <w:ind w:left="132" w:right="123" w:firstLine="756"/>
        <w:jc w:val="both"/>
        <w:rPr>
          <w:color w:val="0F0F0F"/>
          <w:sz w:val="22"/>
        </w:rPr>
      </w:pPr>
      <w:r>
        <w:rPr>
          <w:color w:val="0F0F0F"/>
          <w:sz w:val="22"/>
        </w:rPr>
        <w:t>CLOTHES</w:t>
      </w:r>
      <w:r>
        <w:rPr>
          <w:color w:val="0F0F0F"/>
          <w:spacing w:val="40"/>
          <w:sz w:val="22"/>
        </w:rPr>
        <w:t> </w:t>
      </w:r>
      <w:r>
        <w:rPr>
          <w:color w:val="0F0F0F"/>
          <w:sz w:val="22"/>
        </w:rPr>
        <w:t>LINES: clothes Lines shall</w:t>
      </w:r>
      <w:r>
        <w:rPr>
          <w:color w:val="0F0F0F"/>
          <w:spacing w:val="40"/>
          <w:sz w:val="22"/>
        </w:rPr>
        <w:t> </w:t>
      </w:r>
      <w:r>
        <w:rPr>
          <w:color w:val="0F0F0F"/>
          <w:sz w:val="22"/>
        </w:rPr>
        <w:t>be constructed</w:t>
      </w:r>
      <w:r>
        <w:rPr>
          <w:color w:val="0F0F0F"/>
          <w:spacing w:val="40"/>
          <w:sz w:val="22"/>
        </w:rPr>
        <w:t> </w:t>
      </w:r>
      <w:r>
        <w:rPr>
          <w:color w:val="0F0F0F"/>
          <w:sz w:val="22"/>
        </w:rPr>
        <w:t>at rear of lots or a location approved</w:t>
      </w:r>
      <w:r>
        <w:rPr>
          <w:color w:val="0F0F0F"/>
          <w:spacing w:val="35"/>
          <w:sz w:val="22"/>
        </w:rPr>
        <w:t> </w:t>
      </w:r>
      <w:r>
        <w:rPr>
          <w:color w:val="0F0F0F"/>
          <w:sz w:val="20"/>
        </w:rPr>
        <w:t>by</w:t>
      </w:r>
      <w:r>
        <w:rPr>
          <w:color w:val="0F0F0F"/>
          <w:spacing w:val="40"/>
          <w:sz w:val="20"/>
        </w:rPr>
        <w:t> </w:t>
      </w:r>
      <w:r>
        <w:rPr>
          <w:color w:val="0F0F0F"/>
          <w:sz w:val="22"/>
        </w:rPr>
        <w:t>the Board of Directors</w:t>
      </w:r>
      <w:r>
        <w:rPr>
          <w:color w:val="0F0F0F"/>
          <w:spacing w:val="34"/>
          <w:sz w:val="22"/>
        </w:rPr>
        <w:t> </w:t>
      </w:r>
      <w:r>
        <w:rPr>
          <w:color w:val="0F0F0F"/>
          <w:sz w:val="22"/>
        </w:rPr>
        <w:t>of Winter</w:t>
      </w:r>
      <w:r>
        <w:rPr>
          <w:color w:val="0F0F0F"/>
          <w:spacing w:val="39"/>
          <w:sz w:val="22"/>
        </w:rPr>
        <w:t> </w:t>
      </w:r>
      <w:r>
        <w:rPr>
          <w:color w:val="0F0F0F"/>
          <w:sz w:val="22"/>
        </w:rPr>
        <w:t>Green</w:t>
      </w:r>
      <w:r>
        <w:rPr>
          <w:color w:val="0F0F0F"/>
          <w:spacing w:val="37"/>
          <w:sz w:val="22"/>
        </w:rPr>
        <w:t> </w:t>
      </w:r>
      <w:r>
        <w:rPr>
          <w:color w:val="0F0F0F"/>
          <w:sz w:val="22"/>
        </w:rPr>
        <w:t>Estates Recreation, Inc.</w:t>
      </w:r>
    </w:p>
    <w:p>
      <w:pPr>
        <w:pStyle w:val="BodyText"/>
        <w:spacing w:before="4"/>
      </w:pPr>
    </w:p>
    <w:p>
      <w:pPr>
        <w:pStyle w:val="ListParagraph"/>
        <w:numPr>
          <w:ilvl w:val="0"/>
          <w:numId w:val="1"/>
        </w:numPr>
        <w:tabs>
          <w:tab w:pos="1133" w:val="left" w:leader="none"/>
        </w:tabs>
        <w:spacing w:line="244" w:lineRule="auto" w:before="0" w:after="0"/>
        <w:ind w:left="118" w:right="103" w:firstLine="766"/>
        <w:jc w:val="both"/>
        <w:rPr>
          <w:color w:val="0F0F0F"/>
          <w:sz w:val="22"/>
        </w:rPr>
      </w:pPr>
      <w:r>
        <w:rPr>
          <w:color w:val="0F0F0F"/>
          <w:sz w:val="22"/>
        </w:rPr>
        <w:t>SKIRTING:</w:t>
      </w:r>
      <w:r>
        <w:rPr>
          <w:color w:val="0F0F0F"/>
          <w:spacing w:val="40"/>
          <w:sz w:val="22"/>
        </w:rPr>
        <w:t> </w:t>
      </w:r>
      <w:r>
        <w:rPr>
          <w:color w:val="0F0F0F"/>
          <w:sz w:val="22"/>
        </w:rPr>
        <w:t>All permanent</w:t>
      </w:r>
      <w:r>
        <w:rPr>
          <w:color w:val="0F0F0F"/>
          <w:spacing w:val="40"/>
          <w:sz w:val="22"/>
        </w:rPr>
        <w:t> </w:t>
      </w:r>
      <w:r>
        <w:rPr>
          <w:color w:val="0F0F0F"/>
          <w:sz w:val="22"/>
        </w:rPr>
        <w:t>recreational</w:t>
      </w:r>
      <w:r>
        <w:rPr>
          <w:color w:val="0F0F0F"/>
          <w:spacing w:val="40"/>
          <w:sz w:val="22"/>
        </w:rPr>
        <w:t> </w:t>
      </w:r>
      <w:r>
        <w:rPr>
          <w:color w:val="0F0F0F"/>
          <w:sz w:val="22"/>
        </w:rPr>
        <w:t>vehicles,</w:t>
      </w:r>
      <w:r>
        <w:rPr>
          <w:color w:val="0F0F0F"/>
          <w:spacing w:val="38"/>
          <w:sz w:val="22"/>
        </w:rPr>
        <w:t> </w:t>
      </w:r>
      <w:r>
        <w:rPr>
          <w:color w:val="0F0F0F"/>
          <w:sz w:val="22"/>
        </w:rPr>
        <w:t>(R.V.</w:t>
      </w:r>
      <w:r>
        <w:rPr>
          <w:color w:val="0F0F0F"/>
          <w:spacing w:val="40"/>
          <w:sz w:val="22"/>
        </w:rPr>
        <w:t> </w:t>
      </w:r>
      <w:r>
        <w:rPr>
          <w:color w:val="0F0F0F"/>
          <w:sz w:val="22"/>
        </w:rPr>
        <w:t>trailers</w:t>
      </w:r>
      <w:r>
        <w:rPr>
          <w:color w:val="0F0F0F"/>
          <w:spacing w:val="38"/>
          <w:sz w:val="22"/>
        </w:rPr>
        <w:t> </w:t>
      </w:r>
      <w:r>
        <w:rPr>
          <w:color w:val="0F0F0F"/>
          <w:sz w:val="22"/>
        </w:rPr>
        <w:t>with</w:t>
      </w:r>
      <w:r>
        <w:rPr>
          <w:color w:val="0F0F0F"/>
          <w:spacing w:val="40"/>
          <w:sz w:val="22"/>
        </w:rPr>
        <w:t> </w:t>
      </w:r>
      <w:r>
        <w:rPr>
          <w:color w:val="0F0F0F"/>
          <w:sz w:val="22"/>
        </w:rPr>
        <w:t>wheels removed</w:t>
      </w:r>
      <w:r>
        <w:rPr>
          <w:color w:val="0F0F0F"/>
          <w:spacing w:val="40"/>
          <w:sz w:val="22"/>
        </w:rPr>
        <w:t> </w:t>
      </w:r>
      <w:r>
        <w:rPr>
          <w:color w:val="0F0F0F"/>
          <w:sz w:val="22"/>
        </w:rPr>
        <w:t>and/or tied down, or units without current state license - or not moved from</w:t>
      </w:r>
      <w:r>
        <w:rPr>
          <w:color w:val="0F0F0F"/>
          <w:spacing w:val="40"/>
          <w:sz w:val="22"/>
        </w:rPr>
        <w:t> </w:t>
      </w:r>
      <w:r>
        <w:rPr>
          <w:color w:val="0F0F0F"/>
          <w:sz w:val="22"/>
        </w:rPr>
        <w:t>site each calendar</w:t>
      </w:r>
      <w:r>
        <w:rPr>
          <w:color w:val="0F0F0F"/>
          <w:spacing w:val="40"/>
          <w:sz w:val="22"/>
        </w:rPr>
        <w:t> </w:t>
      </w:r>
      <w:r>
        <w:rPr>
          <w:color w:val="0F0F0F"/>
          <w:sz w:val="22"/>
        </w:rPr>
        <w:t>year), shall be skirted within 60 days of its being placed</w:t>
      </w:r>
      <w:r>
        <w:rPr>
          <w:color w:val="0F0F0F"/>
          <w:spacing w:val="40"/>
          <w:sz w:val="22"/>
        </w:rPr>
        <w:t> </w:t>
      </w:r>
      <w:r>
        <w:rPr>
          <w:color w:val="0F0F0F"/>
          <w:sz w:val="22"/>
        </w:rPr>
        <w:t>on the property with suitable material</w:t>
      </w:r>
      <w:r>
        <w:rPr>
          <w:color w:val="0F0F0F"/>
          <w:spacing w:val="40"/>
          <w:sz w:val="22"/>
        </w:rPr>
        <w:t> </w:t>
      </w:r>
      <w:r>
        <w:rPr>
          <w:color w:val="0F0F0F"/>
          <w:sz w:val="22"/>
        </w:rPr>
        <w:t>of any product manufactured</w:t>
      </w:r>
      <w:r>
        <w:rPr>
          <w:color w:val="0F0F0F"/>
          <w:spacing w:val="40"/>
          <w:sz w:val="22"/>
        </w:rPr>
        <w:t> </w:t>
      </w:r>
      <w:r>
        <w:rPr>
          <w:color w:val="0F0F0F"/>
          <w:sz w:val="22"/>
        </w:rPr>
        <w:t>and</w:t>
      </w:r>
      <w:r>
        <w:rPr>
          <w:color w:val="0F0F0F"/>
          <w:spacing w:val="40"/>
          <w:sz w:val="22"/>
        </w:rPr>
        <w:t> </w:t>
      </w:r>
      <w:r>
        <w:rPr>
          <w:color w:val="0F0F0F"/>
          <w:sz w:val="22"/>
        </w:rPr>
        <w:t>sold</w:t>
      </w:r>
      <w:r>
        <w:rPr>
          <w:color w:val="0F0F0F"/>
          <w:spacing w:val="40"/>
          <w:sz w:val="22"/>
        </w:rPr>
        <w:t> </w:t>
      </w:r>
      <w:r>
        <w:rPr>
          <w:color w:val="0F0F0F"/>
          <w:sz w:val="22"/>
        </w:rPr>
        <w:t>as skirting</w:t>
      </w:r>
      <w:r>
        <w:rPr>
          <w:color w:val="0F0F0F"/>
          <w:spacing w:val="40"/>
          <w:sz w:val="22"/>
        </w:rPr>
        <w:t> </w:t>
      </w:r>
      <w:r>
        <w:rPr>
          <w:color w:val="0F0F0F"/>
          <w:sz w:val="22"/>
        </w:rPr>
        <w:t>material</w:t>
      </w:r>
      <w:r>
        <w:rPr>
          <w:color w:val="0F0F0F"/>
          <w:spacing w:val="40"/>
          <w:sz w:val="22"/>
        </w:rPr>
        <w:t> </w:t>
      </w:r>
      <w:r>
        <w:rPr>
          <w:color w:val="0F0F0F"/>
          <w:sz w:val="22"/>
        </w:rPr>
        <w:t>for</w:t>
      </w:r>
      <w:r>
        <w:rPr>
          <w:color w:val="0F0F0F"/>
          <w:spacing w:val="39"/>
          <w:sz w:val="22"/>
        </w:rPr>
        <w:t> </w:t>
      </w:r>
      <w:r>
        <w:rPr>
          <w:color w:val="0F0F0F"/>
          <w:sz w:val="22"/>
        </w:rPr>
        <w:t>mobile</w:t>
      </w:r>
      <w:r>
        <w:rPr>
          <w:color w:val="0F0F0F"/>
          <w:spacing w:val="40"/>
          <w:sz w:val="22"/>
        </w:rPr>
        <w:t> </w:t>
      </w:r>
      <w:r>
        <w:rPr>
          <w:color w:val="0F0F0F"/>
          <w:sz w:val="22"/>
        </w:rPr>
        <w:t>homes,</w:t>
      </w:r>
      <w:r>
        <w:rPr>
          <w:color w:val="0F0F0F"/>
          <w:spacing w:val="40"/>
          <w:sz w:val="22"/>
        </w:rPr>
        <w:t> </w:t>
      </w:r>
      <w:r>
        <w:rPr>
          <w:color w:val="0F0F0F"/>
          <w:sz w:val="22"/>
        </w:rPr>
        <w:t>park</w:t>
      </w:r>
      <w:r>
        <w:rPr>
          <w:color w:val="0F0F0F"/>
          <w:spacing w:val="40"/>
          <w:sz w:val="22"/>
        </w:rPr>
        <w:t> </w:t>
      </w:r>
      <w:r>
        <w:rPr>
          <w:color w:val="0F0F0F"/>
          <w:sz w:val="22"/>
        </w:rPr>
        <w:t>models</w:t>
      </w:r>
      <w:r>
        <w:rPr>
          <w:color w:val="0F0F0F"/>
          <w:spacing w:val="40"/>
          <w:sz w:val="22"/>
        </w:rPr>
        <w:t> </w:t>
      </w:r>
      <w:r>
        <w:rPr>
          <w:color w:val="0F0F0F"/>
          <w:sz w:val="22"/>
        </w:rPr>
        <w:t>and/or</w:t>
      </w:r>
      <w:r>
        <w:rPr>
          <w:color w:val="0F0F0F"/>
          <w:spacing w:val="40"/>
          <w:sz w:val="22"/>
        </w:rPr>
        <w:t> </w:t>
      </w:r>
      <w:r>
        <w:rPr>
          <w:color w:val="0F0F0F"/>
          <w:sz w:val="22"/>
        </w:rPr>
        <w:t>RV</w:t>
      </w:r>
      <w:r>
        <w:rPr>
          <w:color w:val="0F0F0F"/>
          <w:spacing w:val="40"/>
          <w:sz w:val="22"/>
        </w:rPr>
        <w:t> </w:t>
      </w:r>
      <w:r>
        <w:rPr>
          <w:color w:val="0F0F0F"/>
          <w:sz w:val="22"/>
        </w:rPr>
        <w:t>trailers</w:t>
      </w:r>
      <w:r>
        <w:rPr>
          <w:color w:val="0F0F0F"/>
          <w:spacing w:val="38"/>
          <w:sz w:val="22"/>
        </w:rPr>
        <w:t> </w:t>
      </w:r>
      <w:r>
        <w:rPr>
          <w:color w:val="0F0F0F"/>
          <w:sz w:val="22"/>
        </w:rPr>
        <w:t>or</w:t>
      </w:r>
      <w:r>
        <w:rPr>
          <w:color w:val="0F0F0F"/>
          <w:spacing w:val="39"/>
          <w:sz w:val="22"/>
        </w:rPr>
        <w:t> </w:t>
      </w:r>
      <w:r>
        <w:rPr>
          <w:color w:val="0F0F0F"/>
          <w:sz w:val="22"/>
        </w:rPr>
        <w:t>with prior,</w:t>
      </w:r>
      <w:r>
        <w:rPr>
          <w:color w:val="0F0F0F"/>
          <w:spacing w:val="40"/>
          <w:sz w:val="22"/>
        </w:rPr>
        <w:t> </w:t>
      </w:r>
      <w:r>
        <w:rPr>
          <w:color w:val="0F0F0F"/>
          <w:sz w:val="22"/>
        </w:rPr>
        <w:t>-</w:t>
      </w:r>
      <w:r>
        <w:rPr>
          <w:color w:val="0F0F0F"/>
          <w:spacing w:val="40"/>
          <w:sz w:val="22"/>
        </w:rPr>
        <w:t> </w:t>
      </w:r>
      <w:r>
        <w:rPr>
          <w:color w:val="0F0F0F"/>
          <w:sz w:val="22"/>
        </w:rPr>
        <w:t>approval</w:t>
      </w:r>
      <w:r>
        <w:rPr>
          <w:color w:val="0F0F0F"/>
          <w:spacing w:val="40"/>
          <w:sz w:val="22"/>
        </w:rPr>
        <w:t> </w:t>
      </w:r>
      <w:r>
        <w:rPr>
          <w:color w:val="0F0F0F"/>
          <w:sz w:val="22"/>
        </w:rPr>
        <w:t>of</w:t>
      </w:r>
      <w:r>
        <w:rPr>
          <w:color w:val="0F0F0F"/>
          <w:spacing w:val="40"/>
          <w:sz w:val="22"/>
        </w:rPr>
        <w:t> </w:t>
      </w:r>
      <w:r>
        <w:rPr>
          <w:color w:val="0F0F0F"/>
          <w:sz w:val="22"/>
        </w:rPr>
        <w:t>Board</w:t>
      </w:r>
      <w:r>
        <w:rPr>
          <w:color w:val="0F0F0F"/>
          <w:spacing w:val="40"/>
          <w:sz w:val="22"/>
        </w:rPr>
        <w:t> </w:t>
      </w:r>
      <w:r>
        <w:rPr>
          <w:color w:val="0F0F0F"/>
          <w:sz w:val="22"/>
        </w:rPr>
        <w:t>of</w:t>
      </w:r>
      <w:r>
        <w:rPr>
          <w:color w:val="0F0F0F"/>
          <w:spacing w:val="40"/>
          <w:sz w:val="22"/>
        </w:rPr>
        <w:t> </w:t>
      </w:r>
      <w:r>
        <w:rPr>
          <w:color w:val="0F0F0F"/>
          <w:sz w:val="22"/>
        </w:rPr>
        <w:t>Directors,</w:t>
      </w:r>
      <w:r>
        <w:rPr>
          <w:color w:val="0F0F0F"/>
          <w:spacing w:val="40"/>
          <w:sz w:val="22"/>
        </w:rPr>
        <w:t> </w:t>
      </w:r>
      <w:r>
        <w:rPr>
          <w:color w:val="0F0F0F"/>
          <w:sz w:val="22"/>
        </w:rPr>
        <w:t>any</w:t>
      </w:r>
      <w:r>
        <w:rPr>
          <w:color w:val="0F0F0F"/>
          <w:spacing w:val="40"/>
          <w:sz w:val="22"/>
        </w:rPr>
        <w:t> </w:t>
      </w:r>
      <w:r>
        <w:rPr>
          <w:color w:val="0F0F0F"/>
          <w:sz w:val="22"/>
        </w:rPr>
        <w:t>other</w:t>
      </w:r>
      <w:r>
        <w:rPr>
          <w:color w:val="0F0F0F"/>
          <w:spacing w:val="40"/>
          <w:sz w:val="22"/>
        </w:rPr>
        <w:t> </w:t>
      </w:r>
      <w:r>
        <w:rPr>
          <w:color w:val="282828"/>
          <w:sz w:val="22"/>
        </w:rPr>
        <w:t>suitable</w:t>
      </w:r>
      <w:r>
        <w:rPr>
          <w:color w:val="282828"/>
          <w:spacing w:val="40"/>
          <w:sz w:val="22"/>
        </w:rPr>
        <w:t> </w:t>
      </w:r>
      <w:r>
        <w:rPr>
          <w:color w:val="0F0F0F"/>
          <w:sz w:val="22"/>
        </w:rPr>
        <w:t>materials,</w:t>
      </w:r>
      <w:r>
        <w:rPr>
          <w:color w:val="0F0F0F"/>
          <w:spacing w:val="40"/>
          <w:sz w:val="22"/>
        </w:rPr>
        <w:t> </w:t>
      </w:r>
      <w:r>
        <w:rPr>
          <w:color w:val="0F0F0F"/>
          <w:sz w:val="22"/>
        </w:rPr>
        <w:t>such</w:t>
      </w:r>
      <w:r>
        <w:rPr>
          <w:color w:val="0F0F0F"/>
          <w:spacing w:val="40"/>
          <w:sz w:val="22"/>
        </w:rPr>
        <w:t> </w:t>
      </w:r>
      <w:r>
        <w:rPr>
          <w:color w:val="0F0F0F"/>
          <w:sz w:val="22"/>
        </w:rPr>
        <w:t>as</w:t>
      </w:r>
      <w:r>
        <w:rPr>
          <w:color w:val="0F0F0F"/>
          <w:spacing w:val="40"/>
          <w:sz w:val="22"/>
        </w:rPr>
        <w:t> </w:t>
      </w:r>
      <w:r>
        <w:rPr>
          <w:color w:val="0F0F0F"/>
          <w:sz w:val="22"/>
        </w:rPr>
        <w:t>aluminum,</w:t>
      </w:r>
      <w:r>
        <w:rPr>
          <w:color w:val="0F0F0F"/>
          <w:spacing w:val="40"/>
          <w:sz w:val="22"/>
        </w:rPr>
        <w:t> </w:t>
      </w:r>
      <w:r>
        <w:rPr>
          <w:color w:val="0F0F0F"/>
          <w:sz w:val="22"/>
        </w:rPr>
        <w:t>vinyl,</w:t>
      </w:r>
      <w:r>
        <w:rPr>
          <w:color w:val="0F0F0F"/>
          <w:spacing w:val="40"/>
          <w:sz w:val="22"/>
        </w:rPr>
        <w:t> </w:t>
      </w:r>
      <w:r>
        <w:rPr>
          <w:color w:val="0F0F0F"/>
          <w:sz w:val="22"/>
        </w:rPr>
        <w:t>brick, block, etc.</w:t>
      </w:r>
    </w:p>
    <w:p>
      <w:pPr>
        <w:pStyle w:val="BodyText"/>
        <w:spacing w:before="57"/>
      </w:pPr>
    </w:p>
    <w:p>
      <w:pPr>
        <w:pStyle w:val="BodyText"/>
        <w:spacing w:line="230" w:lineRule="auto"/>
        <w:ind w:left="104" w:right="106" w:firstLine="766"/>
        <w:jc w:val="both"/>
      </w:pPr>
      <w:r>
        <w:rPr>
          <w:color w:val="0F0F0F"/>
        </w:rPr>
        <w:t>Skirting shall be applied on the entire unit</w:t>
      </w:r>
      <w:r>
        <w:rPr>
          <w:color w:val="0F0F0F"/>
          <w:spacing w:val="40"/>
        </w:rPr>
        <w:t> </w:t>
      </w:r>
      <w:r>
        <w:rPr>
          <w:color w:val="0F0F0F"/>
        </w:rPr>
        <w:t>on</w:t>
      </w:r>
      <w:r>
        <w:rPr>
          <w:color w:val="0F0F0F"/>
          <w:spacing w:val="40"/>
        </w:rPr>
        <w:t> </w:t>
      </w:r>
      <w:r>
        <w:rPr>
          <w:color w:val="0F0F0F"/>
        </w:rPr>
        <w:t>all</w:t>
      </w:r>
      <w:r>
        <w:rPr>
          <w:color w:val="0F0F0F"/>
          <w:spacing w:val="40"/>
        </w:rPr>
        <w:t> </w:t>
      </w:r>
      <w:r>
        <w:rPr>
          <w:color w:val="0F0F0F"/>
        </w:rPr>
        <w:t>sides, beginning at the base of the unit </w:t>
      </w:r>
      <w:r>
        <w:rPr>
          <w:color w:val="282828"/>
        </w:rPr>
        <w:t>and </w:t>
      </w:r>
      <w:r>
        <w:rPr>
          <w:color w:val="0F0F0F"/>
        </w:rPr>
        <w:t>reaching</w:t>
      </w:r>
      <w:r>
        <w:rPr>
          <w:color w:val="0F0F0F"/>
          <w:spacing w:val="40"/>
        </w:rPr>
        <w:t> </w:t>
      </w:r>
      <w:r>
        <w:rPr>
          <w:color w:val="0F0F0F"/>
        </w:rPr>
        <w:t>the</w:t>
      </w:r>
      <w:r>
        <w:rPr>
          <w:color w:val="0F0F0F"/>
          <w:spacing w:val="40"/>
        </w:rPr>
        <w:t> </w:t>
      </w:r>
      <w:r>
        <w:rPr>
          <w:color w:val="0F0F0F"/>
        </w:rPr>
        <w:t>ground,</w:t>
      </w:r>
      <w:r>
        <w:rPr>
          <w:color w:val="0F0F0F"/>
          <w:spacing w:val="40"/>
        </w:rPr>
        <w:t> </w:t>
      </w:r>
      <w:r>
        <w:rPr>
          <w:color w:val="0F0F0F"/>
        </w:rPr>
        <w:t>or</w:t>
      </w:r>
      <w:r>
        <w:rPr>
          <w:color w:val="0F0F0F"/>
          <w:spacing w:val="40"/>
        </w:rPr>
        <w:t> </w:t>
      </w:r>
      <w:r>
        <w:rPr>
          <w:color w:val="0F0F0F"/>
        </w:rPr>
        <w:t>concrete,</w:t>
      </w:r>
      <w:r>
        <w:rPr>
          <w:color w:val="0F0F0F"/>
          <w:spacing w:val="40"/>
        </w:rPr>
        <w:t> </w:t>
      </w:r>
      <w:r>
        <w:rPr>
          <w:color w:val="0F0F0F"/>
        </w:rPr>
        <w:t>depending</w:t>
      </w:r>
      <w:r>
        <w:rPr>
          <w:color w:val="0F0F0F"/>
          <w:spacing w:val="40"/>
        </w:rPr>
        <w:t> </w:t>
      </w:r>
      <w:r>
        <w:rPr>
          <w:color w:val="0F0F0F"/>
        </w:rPr>
        <w:t>on</w:t>
      </w:r>
      <w:r>
        <w:rPr>
          <w:color w:val="0F0F0F"/>
          <w:spacing w:val="40"/>
        </w:rPr>
        <w:t> </w:t>
      </w:r>
      <w:r>
        <w:rPr>
          <w:color w:val="0F0F0F"/>
        </w:rPr>
        <w:t>what</w:t>
      </w:r>
      <w:r>
        <w:rPr>
          <w:color w:val="0F0F0F"/>
          <w:spacing w:val="40"/>
        </w:rPr>
        <w:t> </w:t>
      </w:r>
      <w:r>
        <w:rPr>
          <w:color w:val="0F0F0F"/>
        </w:rPr>
        <w:t>the</w:t>
      </w:r>
      <w:r>
        <w:rPr>
          <w:color w:val="0F0F0F"/>
          <w:spacing w:val="40"/>
        </w:rPr>
        <w:t> </w:t>
      </w:r>
      <w:r>
        <w:rPr>
          <w:color w:val="0F0F0F"/>
        </w:rPr>
        <w:t>unit</w:t>
      </w:r>
      <w:r>
        <w:rPr>
          <w:color w:val="0F0F0F"/>
          <w:spacing w:val="40"/>
        </w:rPr>
        <w:t> </w:t>
      </w:r>
      <w:r>
        <w:rPr>
          <w:color w:val="0F0F0F"/>
        </w:rPr>
        <w:t>is setting</w:t>
      </w:r>
      <w:r>
        <w:rPr>
          <w:color w:val="0F0F0F"/>
          <w:spacing w:val="40"/>
        </w:rPr>
        <w:t> </w:t>
      </w:r>
      <w:r>
        <w:rPr>
          <w:color w:val="0F0F0F"/>
        </w:rPr>
        <w:t>on, and</w:t>
      </w:r>
      <w:r>
        <w:rPr>
          <w:color w:val="0F0F0F"/>
          <w:spacing w:val="40"/>
        </w:rPr>
        <w:t> </w:t>
      </w:r>
      <w:r>
        <w:rPr>
          <w:color w:val="0F0F0F"/>
        </w:rPr>
        <w:t>shall</w:t>
      </w:r>
      <w:r>
        <w:rPr>
          <w:color w:val="0F0F0F"/>
          <w:spacing w:val="40"/>
        </w:rPr>
        <w:t> </w:t>
      </w:r>
      <w:r>
        <w:rPr>
          <w:color w:val="0F0F0F"/>
        </w:rPr>
        <w:t>be of the same material throughout</w:t>
      </w:r>
      <w:r>
        <w:rPr>
          <w:color w:val="525252"/>
        </w:rPr>
        <w:t>.</w:t>
      </w:r>
    </w:p>
    <w:p>
      <w:pPr>
        <w:spacing w:before="27"/>
        <w:ind w:left="240" w:right="142" w:firstLine="0"/>
        <w:jc w:val="center"/>
        <w:rPr>
          <w:sz w:val="20"/>
        </w:rPr>
      </w:pPr>
      <w:r>
        <w:rPr>
          <w:color w:val="0F0F0F"/>
          <w:spacing w:val="-10"/>
          <w:w w:val="110"/>
          <w:sz w:val="20"/>
        </w:rPr>
        <w:t>2</w:t>
      </w:r>
    </w:p>
    <w:p>
      <w:pPr>
        <w:spacing w:after="0"/>
        <w:jc w:val="center"/>
        <w:rPr>
          <w:sz w:val="20"/>
        </w:rPr>
        <w:sectPr>
          <w:pgSz w:w="12220" w:h="15760"/>
          <w:pgMar w:top="1620" w:bottom="0" w:left="1360" w:right="1060"/>
        </w:sectPr>
      </w:pPr>
    </w:p>
    <w:p>
      <w:pPr>
        <w:pStyle w:val="ListParagraph"/>
        <w:numPr>
          <w:ilvl w:val="0"/>
          <w:numId w:val="1"/>
        </w:numPr>
        <w:tabs>
          <w:tab w:pos="1658" w:val="left" w:leader="none"/>
        </w:tabs>
        <w:spacing w:line="240" w:lineRule="auto" w:before="70" w:after="0"/>
        <w:ind w:left="151" w:right="185" w:firstLine="767"/>
        <w:jc w:val="both"/>
        <w:rPr>
          <w:color w:val="0F0F0F"/>
          <w:sz w:val="22"/>
        </w:rPr>
      </w:pPr>
      <w:r>
        <w:rPr>
          <w:color w:val="0F0F0F"/>
          <w:sz w:val="22"/>
        </w:rPr>
        <w:t>ANCHORING</w:t>
      </w:r>
      <w:r>
        <w:rPr>
          <w:color w:val="4F4F4F"/>
          <w:sz w:val="22"/>
        </w:rPr>
        <w:t>: </w:t>
      </w:r>
      <w:r>
        <w:rPr>
          <w:color w:val="0F0F0F"/>
          <w:sz w:val="22"/>
        </w:rPr>
        <w:t>All mobile homes</w:t>
      </w:r>
      <w:r>
        <w:rPr>
          <w:color w:val="383838"/>
          <w:sz w:val="22"/>
        </w:rPr>
        <w:t>,</w:t>
      </w:r>
      <w:r>
        <w:rPr>
          <w:color w:val="383838"/>
          <w:spacing w:val="-2"/>
          <w:sz w:val="22"/>
        </w:rPr>
        <w:t> </w:t>
      </w:r>
      <w:r>
        <w:rPr>
          <w:color w:val="0F0F0F"/>
          <w:sz w:val="22"/>
        </w:rPr>
        <w:t>park models and Recreational Vehicles if permanent shall be anchored in accordance with State of Texas Regulations.</w:t>
      </w:r>
    </w:p>
    <w:p>
      <w:pPr>
        <w:pStyle w:val="BodyText"/>
        <w:spacing w:before="5"/>
      </w:pPr>
    </w:p>
    <w:p>
      <w:pPr>
        <w:pStyle w:val="ListParagraph"/>
        <w:numPr>
          <w:ilvl w:val="0"/>
          <w:numId w:val="1"/>
        </w:numPr>
        <w:tabs>
          <w:tab w:pos="1652" w:val="left" w:leader="none"/>
        </w:tabs>
        <w:spacing w:line="249" w:lineRule="auto" w:before="0" w:after="0"/>
        <w:ind w:left="141" w:right="150" w:firstLine="777"/>
        <w:jc w:val="both"/>
        <w:rPr>
          <w:color w:val="0F0F0F"/>
          <w:sz w:val="22"/>
        </w:rPr>
      </w:pPr>
      <w:r>
        <w:rPr>
          <w:color w:val="0F0F0F"/>
          <w:sz w:val="22"/>
        </w:rPr>
        <w:t>MAINTENANCE;</w:t>
      </w:r>
      <w:r>
        <w:rPr>
          <w:color w:val="0F0F0F"/>
          <w:spacing w:val="40"/>
          <w:sz w:val="22"/>
        </w:rPr>
        <w:t> </w:t>
      </w:r>
      <w:r>
        <w:rPr>
          <w:color w:val="0F0F0F"/>
          <w:sz w:val="22"/>
        </w:rPr>
        <w:t>All lots shall be kept free of debris, inoperative vehicles or wrecked vehicles (only minor auto repairs shall</w:t>
      </w:r>
      <w:r>
        <w:rPr>
          <w:color w:val="0F0F0F"/>
          <w:spacing w:val="39"/>
          <w:sz w:val="22"/>
        </w:rPr>
        <w:t> </w:t>
      </w:r>
      <w:r>
        <w:rPr>
          <w:color w:val="0F0F0F"/>
          <w:sz w:val="22"/>
        </w:rPr>
        <w:t>be permitted)</w:t>
      </w:r>
      <w:r>
        <w:rPr>
          <w:color w:val="4F4F4F"/>
          <w:sz w:val="22"/>
        </w:rPr>
        <w:t>. </w:t>
      </w:r>
      <w:r>
        <w:rPr>
          <w:color w:val="0F0F0F"/>
          <w:sz w:val="22"/>
        </w:rPr>
        <w:t>Storage of tires, boxes, appliances, etc</w:t>
      </w:r>
      <w:r>
        <w:rPr>
          <w:color w:val="383838"/>
          <w:sz w:val="22"/>
        </w:rPr>
        <w:t>.</w:t>
      </w:r>
      <w:r>
        <w:rPr>
          <w:color w:val="0F0F0F"/>
          <w:sz w:val="22"/>
        </w:rPr>
        <w:t>, on any lot shall be prohibited. Yards shall be maintained in an attractive appearance the year round</w:t>
      </w:r>
      <w:r>
        <w:rPr>
          <w:color w:val="383838"/>
          <w:sz w:val="22"/>
        </w:rPr>
        <w:t>. </w:t>
      </w:r>
      <w:r>
        <w:rPr>
          <w:color w:val="0F0F0F"/>
          <w:sz w:val="22"/>
        </w:rPr>
        <w:t>Lawns shall be mowed</w:t>
      </w:r>
      <w:r>
        <w:rPr>
          <w:color w:val="0F0F0F"/>
          <w:spacing w:val="37"/>
          <w:sz w:val="22"/>
        </w:rPr>
        <w:t> </w:t>
      </w:r>
      <w:r>
        <w:rPr>
          <w:color w:val="0F0F0F"/>
          <w:sz w:val="22"/>
        </w:rPr>
        <w:t>at intervals not exceeding</w:t>
      </w:r>
      <w:r>
        <w:rPr>
          <w:color w:val="0F0F0F"/>
          <w:spacing w:val="38"/>
          <w:sz w:val="22"/>
        </w:rPr>
        <w:t> </w:t>
      </w:r>
      <w:r>
        <w:rPr>
          <w:color w:val="0F0F0F"/>
          <w:sz w:val="22"/>
        </w:rPr>
        <w:t>two weeks during the heavy growth season. If any owner chooses to place screen gravel (rock) rather</w:t>
      </w:r>
      <w:r>
        <w:rPr>
          <w:color w:val="0F0F0F"/>
          <w:spacing w:val="11"/>
          <w:sz w:val="22"/>
        </w:rPr>
        <w:t> </w:t>
      </w:r>
      <w:r>
        <w:rPr>
          <w:color w:val="0F0F0F"/>
          <w:sz w:val="22"/>
        </w:rPr>
        <w:t>than</w:t>
      </w:r>
      <w:r>
        <w:rPr>
          <w:color w:val="0F0F0F"/>
          <w:spacing w:val="14"/>
          <w:sz w:val="22"/>
        </w:rPr>
        <w:t> </w:t>
      </w:r>
      <w:r>
        <w:rPr>
          <w:color w:val="0F0F0F"/>
          <w:sz w:val="22"/>
        </w:rPr>
        <w:t>a lawn, he</w:t>
      </w:r>
      <w:r>
        <w:rPr>
          <w:color w:val="0F0F0F"/>
          <w:spacing w:val="-5"/>
          <w:sz w:val="22"/>
        </w:rPr>
        <w:t> </w:t>
      </w:r>
      <w:r>
        <w:rPr>
          <w:color w:val="0F0F0F"/>
          <w:sz w:val="22"/>
        </w:rPr>
        <w:t>(or she)</w:t>
      </w:r>
      <w:r>
        <w:rPr>
          <w:color w:val="0F0F0F"/>
          <w:spacing w:val="-2"/>
          <w:sz w:val="22"/>
        </w:rPr>
        <w:t> </w:t>
      </w:r>
      <w:r>
        <w:rPr>
          <w:color w:val="0F0F0F"/>
          <w:sz w:val="22"/>
        </w:rPr>
        <w:t>may do so, providing</w:t>
      </w:r>
      <w:r>
        <w:rPr>
          <w:color w:val="0F0F0F"/>
          <w:spacing w:val="13"/>
          <w:sz w:val="22"/>
        </w:rPr>
        <w:t> </w:t>
      </w:r>
      <w:r>
        <w:rPr>
          <w:color w:val="0F0F0F"/>
          <w:sz w:val="22"/>
        </w:rPr>
        <w:t>such material</w:t>
      </w:r>
      <w:r>
        <w:rPr>
          <w:color w:val="0F0F0F"/>
          <w:spacing w:val="13"/>
          <w:sz w:val="22"/>
        </w:rPr>
        <w:t> </w:t>
      </w:r>
      <w:r>
        <w:rPr>
          <w:color w:val="0F0F0F"/>
          <w:sz w:val="22"/>
        </w:rPr>
        <w:t>is</w:t>
      </w:r>
      <w:r>
        <w:rPr>
          <w:color w:val="0F0F0F"/>
          <w:spacing w:val="-1"/>
          <w:sz w:val="22"/>
        </w:rPr>
        <w:t> </w:t>
      </w:r>
      <w:r>
        <w:rPr>
          <w:color w:val="0F0F0F"/>
          <w:sz w:val="22"/>
        </w:rPr>
        <w:t>installed</w:t>
      </w:r>
      <w:r>
        <w:rPr>
          <w:color w:val="0F0F0F"/>
          <w:spacing w:val="16"/>
          <w:sz w:val="22"/>
        </w:rPr>
        <w:t> </w:t>
      </w:r>
      <w:r>
        <w:rPr>
          <w:color w:val="0F0F0F"/>
          <w:sz w:val="22"/>
        </w:rPr>
        <w:t>in a</w:t>
      </w:r>
      <w:r>
        <w:rPr>
          <w:color w:val="0F0F0F"/>
          <w:spacing w:val="25"/>
          <w:sz w:val="22"/>
        </w:rPr>
        <w:t> </w:t>
      </w:r>
      <w:r>
        <w:rPr>
          <w:color w:val="0F0F0F"/>
          <w:sz w:val="22"/>
        </w:rPr>
        <w:t>workmanlike</w:t>
      </w:r>
      <w:r>
        <w:rPr>
          <w:color w:val="0F0F0F"/>
          <w:spacing w:val="37"/>
          <w:sz w:val="22"/>
        </w:rPr>
        <w:t> </w:t>
      </w:r>
      <w:r>
        <w:rPr>
          <w:color w:val="0F0F0F"/>
          <w:sz w:val="22"/>
        </w:rPr>
        <w:t>manner</w:t>
      </w:r>
      <w:r>
        <w:rPr>
          <w:color w:val="0F0F0F"/>
          <w:spacing w:val="29"/>
          <w:sz w:val="22"/>
        </w:rPr>
        <w:t> </w:t>
      </w:r>
      <w:r>
        <w:rPr>
          <w:color w:val="0F0F0F"/>
          <w:sz w:val="22"/>
        </w:rPr>
        <w:t>such</w:t>
      </w:r>
      <w:r>
        <w:rPr>
          <w:color w:val="0F0F0F"/>
          <w:spacing w:val="31"/>
          <w:sz w:val="22"/>
        </w:rPr>
        <w:t> </w:t>
      </w:r>
      <w:r>
        <w:rPr>
          <w:color w:val="0F0F0F"/>
          <w:sz w:val="22"/>
        </w:rPr>
        <w:t>as to prohibit</w:t>
      </w:r>
      <w:r>
        <w:rPr>
          <w:color w:val="0F0F0F"/>
          <w:spacing w:val="28"/>
          <w:sz w:val="22"/>
        </w:rPr>
        <w:t> </w:t>
      </w:r>
      <w:r>
        <w:rPr>
          <w:color w:val="0F0F0F"/>
          <w:sz w:val="22"/>
        </w:rPr>
        <w:t>the growth</w:t>
      </w:r>
      <w:r>
        <w:rPr>
          <w:color w:val="0F0F0F"/>
          <w:spacing w:val="30"/>
          <w:sz w:val="22"/>
        </w:rPr>
        <w:t> </w:t>
      </w:r>
      <w:r>
        <w:rPr>
          <w:color w:val="0F0F0F"/>
          <w:sz w:val="22"/>
        </w:rPr>
        <w:t>of grass or weeds</w:t>
      </w:r>
      <w:r>
        <w:rPr>
          <w:color w:val="0F0F0F"/>
          <w:spacing w:val="23"/>
          <w:sz w:val="22"/>
        </w:rPr>
        <w:t> </w:t>
      </w:r>
      <w:r>
        <w:rPr>
          <w:color w:val="0F0F0F"/>
          <w:sz w:val="22"/>
        </w:rPr>
        <w:t>within</w:t>
      </w:r>
      <w:r>
        <w:rPr>
          <w:color w:val="0F0F0F"/>
          <w:spacing w:val="29"/>
          <w:sz w:val="22"/>
        </w:rPr>
        <w:t> </w:t>
      </w:r>
      <w:r>
        <w:rPr>
          <w:color w:val="0F0F0F"/>
          <w:sz w:val="22"/>
        </w:rPr>
        <w:t>the confines of the rock, and such that rainfall can penetrate to</w:t>
      </w:r>
      <w:r>
        <w:rPr>
          <w:color w:val="0F0F0F"/>
          <w:spacing w:val="-2"/>
          <w:sz w:val="22"/>
        </w:rPr>
        <w:t> </w:t>
      </w:r>
      <w:r>
        <w:rPr>
          <w:color w:val="0F0F0F"/>
          <w:sz w:val="22"/>
        </w:rPr>
        <w:t>the</w:t>
      </w:r>
      <w:r>
        <w:rPr>
          <w:color w:val="0F0F0F"/>
          <w:spacing w:val="-5"/>
          <w:sz w:val="22"/>
        </w:rPr>
        <w:t> </w:t>
      </w:r>
      <w:r>
        <w:rPr>
          <w:color w:val="0F0F0F"/>
          <w:sz w:val="22"/>
        </w:rPr>
        <w:t>underlying soil. Vegetable gardens shall be confined to</w:t>
      </w:r>
      <w:r>
        <w:rPr>
          <w:color w:val="0F0F0F"/>
          <w:spacing w:val="-1"/>
          <w:sz w:val="22"/>
        </w:rPr>
        <w:t> </w:t>
      </w:r>
      <w:r>
        <w:rPr>
          <w:color w:val="0F0F0F"/>
          <w:sz w:val="22"/>
        </w:rPr>
        <w:t>rear lots. The Board of Directors of Winter Green Estates Recreation, Inc. shall notify in writing any lot owner in violation of</w:t>
      </w:r>
      <w:r>
        <w:rPr>
          <w:color w:val="0F0F0F"/>
          <w:spacing w:val="-2"/>
          <w:sz w:val="22"/>
        </w:rPr>
        <w:t> </w:t>
      </w:r>
      <w:r>
        <w:rPr>
          <w:color w:val="0F0F0F"/>
          <w:sz w:val="22"/>
        </w:rPr>
        <w:t>the above covenant by</w:t>
      </w:r>
      <w:r>
        <w:rPr>
          <w:color w:val="0F0F0F"/>
          <w:spacing w:val="-1"/>
          <w:sz w:val="22"/>
        </w:rPr>
        <w:t> </w:t>
      </w:r>
      <w:r>
        <w:rPr>
          <w:color w:val="0F0F0F"/>
          <w:sz w:val="22"/>
        </w:rPr>
        <w:t>certified mail. Failure to comply within 15 days after notice is</w:t>
      </w:r>
      <w:r>
        <w:rPr>
          <w:color w:val="0F0F0F"/>
          <w:spacing w:val="-10"/>
          <w:sz w:val="22"/>
        </w:rPr>
        <w:t> </w:t>
      </w:r>
      <w:r>
        <w:rPr>
          <w:color w:val="0F0F0F"/>
          <w:sz w:val="22"/>
        </w:rPr>
        <w:t>received shall be cause for the Board</w:t>
      </w:r>
      <w:r>
        <w:rPr>
          <w:color w:val="0F0F0F"/>
          <w:spacing w:val="22"/>
          <w:sz w:val="22"/>
        </w:rPr>
        <w:t> </w:t>
      </w:r>
      <w:r>
        <w:rPr>
          <w:color w:val="0F0F0F"/>
          <w:sz w:val="22"/>
        </w:rPr>
        <w:t>of Directors to remove any material</w:t>
      </w:r>
      <w:r>
        <w:rPr>
          <w:color w:val="0F0F0F"/>
          <w:spacing w:val="23"/>
          <w:sz w:val="22"/>
        </w:rPr>
        <w:t> </w:t>
      </w:r>
      <w:r>
        <w:rPr>
          <w:color w:val="0F0F0F"/>
          <w:sz w:val="22"/>
        </w:rPr>
        <w:t>not allowed.</w:t>
      </w:r>
      <w:r>
        <w:rPr>
          <w:color w:val="0F0F0F"/>
          <w:spacing w:val="25"/>
          <w:sz w:val="22"/>
        </w:rPr>
        <w:t> </w:t>
      </w:r>
      <w:r>
        <w:rPr>
          <w:color w:val="0F0F0F"/>
          <w:sz w:val="22"/>
        </w:rPr>
        <w:t>All</w:t>
      </w:r>
      <w:r>
        <w:rPr>
          <w:color w:val="0F0F0F"/>
          <w:spacing w:val="20"/>
          <w:sz w:val="22"/>
        </w:rPr>
        <w:t> </w:t>
      </w:r>
      <w:r>
        <w:rPr>
          <w:color w:val="0F0F0F"/>
          <w:sz w:val="22"/>
        </w:rPr>
        <w:t>expenses incurred</w:t>
      </w:r>
      <w:r>
        <w:rPr>
          <w:color w:val="0F0F0F"/>
          <w:spacing w:val="17"/>
          <w:sz w:val="22"/>
        </w:rPr>
        <w:t> </w:t>
      </w:r>
      <w:r>
        <w:rPr>
          <w:color w:val="0F0F0F"/>
          <w:sz w:val="22"/>
        </w:rPr>
        <w:t>shall be assessed to the lot owners' maintenance</w:t>
      </w:r>
      <w:r>
        <w:rPr>
          <w:color w:val="0F0F0F"/>
          <w:spacing w:val="40"/>
          <w:sz w:val="22"/>
        </w:rPr>
        <w:t> </w:t>
      </w:r>
      <w:r>
        <w:rPr>
          <w:color w:val="0F0F0F"/>
          <w:sz w:val="22"/>
        </w:rPr>
        <w:t>account.</w:t>
      </w:r>
    </w:p>
    <w:p>
      <w:pPr>
        <w:pStyle w:val="ListParagraph"/>
        <w:numPr>
          <w:ilvl w:val="0"/>
          <w:numId w:val="1"/>
        </w:numPr>
        <w:tabs>
          <w:tab w:pos="1651" w:val="left" w:leader="none"/>
        </w:tabs>
        <w:spacing w:line="242" w:lineRule="auto" w:before="244" w:after="0"/>
        <w:ind w:left="136" w:right="140" w:firstLine="776"/>
        <w:jc w:val="both"/>
        <w:rPr>
          <w:color w:val="0F0F0F"/>
          <w:sz w:val="22"/>
        </w:rPr>
      </w:pPr>
      <w:r>
        <w:rPr>
          <w:color w:val="0F0F0F"/>
          <w:sz w:val="22"/>
        </w:rPr>
        <w:t>OWNERSHIP AND USE OF LOT: Owners restrict the use of the property so that it is a private, residential,</w:t>
      </w:r>
      <w:r>
        <w:rPr>
          <w:color w:val="0F0F0F"/>
          <w:spacing w:val="17"/>
          <w:sz w:val="22"/>
        </w:rPr>
        <w:t> </w:t>
      </w:r>
      <w:r>
        <w:rPr>
          <w:color w:val="0F0F0F"/>
          <w:sz w:val="22"/>
        </w:rPr>
        <w:t>adult,</w:t>
      </w:r>
      <w:r>
        <w:rPr>
          <w:color w:val="0F0F0F"/>
          <w:spacing w:val="17"/>
          <w:sz w:val="22"/>
        </w:rPr>
        <w:t> </w:t>
      </w:r>
      <w:r>
        <w:rPr>
          <w:color w:val="0F0F0F"/>
          <w:sz w:val="22"/>
        </w:rPr>
        <w:t>subdivision</w:t>
      </w:r>
      <w:r>
        <w:rPr>
          <w:color w:val="0F0F0F"/>
          <w:spacing w:val="40"/>
          <w:sz w:val="22"/>
        </w:rPr>
        <w:t> </w:t>
      </w:r>
      <w:r>
        <w:rPr>
          <w:color w:val="0F0F0F"/>
          <w:sz w:val="22"/>
        </w:rPr>
        <w:t>in</w:t>
      </w:r>
      <w:r>
        <w:rPr>
          <w:color w:val="0F0F0F"/>
          <w:spacing w:val="17"/>
          <w:sz w:val="22"/>
        </w:rPr>
        <w:t> </w:t>
      </w:r>
      <w:r>
        <w:rPr>
          <w:color w:val="0F0F0F"/>
          <w:sz w:val="22"/>
        </w:rPr>
        <w:t>which</w:t>
      </w:r>
      <w:r>
        <w:rPr>
          <w:color w:val="0F0F0F"/>
          <w:spacing w:val="18"/>
          <w:sz w:val="22"/>
        </w:rPr>
        <w:t> </w:t>
      </w:r>
      <w:r>
        <w:rPr>
          <w:color w:val="0F0F0F"/>
          <w:sz w:val="22"/>
        </w:rPr>
        <w:t>all</w:t>
      </w:r>
      <w:r>
        <w:rPr>
          <w:color w:val="0F0F0F"/>
          <w:spacing w:val="18"/>
          <w:sz w:val="22"/>
        </w:rPr>
        <w:t> </w:t>
      </w:r>
      <w:r>
        <w:rPr>
          <w:color w:val="0F0F0F"/>
          <w:sz w:val="22"/>
        </w:rPr>
        <w:t>of its lots are occupied</w:t>
      </w:r>
      <w:r>
        <w:rPr>
          <w:color w:val="0F0F0F"/>
          <w:spacing w:val="30"/>
          <w:sz w:val="22"/>
        </w:rPr>
        <w:t> </w:t>
      </w:r>
      <w:r>
        <w:rPr>
          <w:color w:val="0F0F0F"/>
          <w:sz w:val="22"/>
        </w:rPr>
        <w:t>by at least</w:t>
      </w:r>
      <w:r>
        <w:rPr>
          <w:color w:val="0F0F0F"/>
          <w:spacing w:val="15"/>
          <w:sz w:val="22"/>
        </w:rPr>
        <w:t> </w:t>
      </w:r>
      <w:r>
        <w:rPr>
          <w:color w:val="0F0F0F"/>
          <w:sz w:val="22"/>
        </w:rPr>
        <w:t>one person 55</w:t>
      </w:r>
      <w:r>
        <w:rPr>
          <w:color w:val="0F0F0F"/>
          <w:spacing w:val="13"/>
          <w:sz w:val="22"/>
        </w:rPr>
        <w:t> </w:t>
      </w:r>
      <w:r>
        <w:rPr>
          <w:color w:val="0F0F0F"/>
          <w:sz w:val="22"/>
        </w:rPr>
        <w:t>years of age or older. The restrictions, stipulations and conditions</w:t>
      </w:r>
      <w:r>
        <w:rPr>
          <w:color w:val="0F0F0F"/>
          <w:spacing w:val="-13"/>
          <w:sz w:val="22"/>
        </w:rPr>
        <w:t> </w:t>
      </w:r>
      <w:r>
        <w:rPr>
          <w:color w:val="757575"/>
          <w:sz w:val="22"/>
        </w:rPr>
        <w:t>.</w:t>
      </w:r>
      <w:r>
        <w:rPr>
          <w:color w:val="0F0F0F"/>
          <w:sz w:val="22"/>
        </w:rPr>
        <w:t>set out below are designed to maintain this intent.</w:t>
      </w:r>
      <w:r>
        <w:rPr>
          <w:color w:val="0F0F0F"/>
          <w:spacing w:val="22"/>
          <w:sz w:val="22"/>
        </w:rPr>
        <w:t> </w:t>
      </w:r>
      <w:r>
        <w:rPr>
          <w:color w:val="0F0F0F"/>
          <w:sz w:val="22"/>
        </w:rPr>
        <w:t>Children</w:t>
      </w:r>
      <w:r>
        <w:rPr>
          <w:color w:val="0F0F0F"/>
          <w:spacing w:val="34"/>
          <w:sz w:val="22"/>
        </w:rPr>
        <w:t> </w:t>
      </w:r>
      <w:r>
        <w:rPr>
          <w:color w:val="0F0F0F"/>
          <w:sz w:val="22"/>
        </w:rPr>
        <w:t>under</w:t>
      </w:r>
      <w:r>
        <w:rPr>
          <w:color w:val="0F0F0F"/>
          <w:spacing w:val="27"/>
          <w:sz w:val="22"/>
        </w:rPr>
        <w:t> </w:t>
      </w:r>
      <w:r>
        <w:rPr>
          <w:color w:val="0F0F0F"/>
          <w:sz w:val="22"/>
        </w:rPr>
        <w:t>18 years of age may visit</w:t>
      </w:r>
      <w:r>
        <w:rPr>
          <w:color w:val="0F0F0F"/>
          <w:spacing w:val="26"/>
          <w:sz w:val="22"/>
        </w:rPr>
        <w:t> </w:t>
      </w:r>
      <w:r>
        <w:rPr>
          <w:color w:val="0F0F0F"/>
          <w:sz w:val="22"/>
        </w:rPr>
        <w:t>the property</w:t>
      </w:r>
      <w:r>
        <w:rPr>
          <w:color w:val="0F0F0F"/>
          <w:spacing w:val="22"/>
          <w:sz w:val="22"/>
        </w:rPr>
        <w:t> </w:t>
      </w:r>
      <w:r>
        <w:rPr>
          <w:color w:val="0F0F0F"/>
          <w:sz w:val="22"/>
        </w:rPr>
        <w:t>for a period</w:t>
      </w:r>
      <w:r>
        <w:rPr>
          <w:color w:val="0F0F0F"/>
          <w:spacing w:val="21"/>
          <w:sz w:val="22"/>
        </w:rPr>
        <w:t> </w:t>
      </w:r>
      <w:r>
        <w:rPr>
          <w:color w:val="0F0F0F"/>
          <w:sz w:val="22"/>
        </w:rPr>
        <w:t>of not more than thirty days in any</w:t>
      </w:r>
      <w:r>
        <w:rPr>
          <w:color w:val="0F0F0F"/>
          <w:spacing w:val="36"/>
          <w:sz w:val="22"/>
        </w:rPr>
        <w:t> </w:t>
      </w:r>
      <w:r>
        <w:rPr>
          <w:color w:val="0F0F0F"/>
          <w:sz w:val="22"/>
        </w:rPr>
        <w:t>one calendar</w:t>
      </w:r>
      <w:r>
        <w:rPr>
          <w:color w:val="0F0F0F"/>
          <w:spacing w:val="40"/>
          <w:sz w:val="22"/>
        </w:rPr>
        <w:t> </w:t>
      </w:r>
      <w:r>
        <w:rPr>
          <w:color w:val="0F0F0F"/>
          <w:sz w:val="22"/>
        </w:rPr>
        <w:t>year.</w:t>
      </w:r>
      <w:r>
        <w:rPr>
          <w:color w:val="0F0F0F"/>
          <w:spacing w:val="36"/>
          <w:sz w:val="22"/>
        </w:rPr>
        <w:t> </w:t>
      </w:r>
      <w:r>
        <w:rPr>
          <w:color w:val="0F0F0F"/>
          <w:sz w:val="22"/>
        </w:rPr>
        <w:t>No</w:t>
      </w:r>
      <w:r>
        <w:rPr>
          <w:color w:val="0F0F0F"/>
          <w:spacing w:val="34"/>
          <w:sz w:val="22"/>
        </w:rPr>
        <w:t> </w:t>
      </w:r>
      <w:r>
        <w:rPr>
          <w:color w:val="0F0F0F"/>
          <w:sz w:val="22"/>
        </w:rPr>
        <w:t>children</w:t>
      </w:r>
      <w:r>
        <w:rPr>
          <w:color w:val="0F0F0F"/>
          <w:spacing w:val="40"/>
          <w:sz w:val="22"/>
        </w:rPr>
        <w:t> </w:t>
      </w:r>
      <w:r>
        <w:rPr>
          <w:color w:val="0F0F0F"/>
          <w:sz w:val="22"/>
        </w:rPr>
        <w:t>under</w:t>
      </w:r>
      <w:r>
        <w:rPr>
          <w:color w:val="0F0F0F"/>
          <w:spacing w:val="39"/>
          <w:sz w:val="22"/>
        </w:rPr>
        <w:t> </w:t>
      </w:r>
      <w:r>
        <w:rPr>
          <w:color w:val="0F0F0F"/>
          <w:sz w:val="22"/>
        </w:rPr>
        <w:t>18</w:t>
      </w:r>
      <w:r>
        <w:rPr>
          <w:color w:val="0F0F0F"/>
          <w:spacing w:val="35"/>
          <w:sz w:val="22"/>
        </w:rPr>
        <w:t> </w:t>
      </w:r>
      <w:r>
        <w:rPr>
          <w:color w:val="0F0F0F"/>
          <w:sz w:val="22"/>
        </w:rPr>
        <w:t>years</w:t>
      </w:r>
      <w:r>
        <w:rPr>
          <w:color w:val="0F0F0F"/>
          <w:spacing w:val="38"/>
          <w:sz w:val="22"/>
        </w:rPr>
        <w:t> </w:t>
      </w:r>
      <w:r>
        <w:rPr>
          <w:color w:val="0F0F0F"/>
          <w:sz w:val="22"/>
        </w:rPr>
        <w:t>of</w:t>
      </w:r>
      <w:r>
        <w:rPr>
          <w:color w:val="0F0F0F"/>
          <w:spacing w:val="37"/>
          <w:sz w:val="22"/>
        </w:rPr>
        <w:t> </w:t>
      </w:r>
      <w:r>
        <w:rPr>
          <w:color w:val="0F0F0F"/>
          <w:sz w:val="22"/>
        </w:rPr>
        <w:t>age shall</w:t>
      </w:r>
      <w:r>
        <w:rPr>
          <w:color w:val="0F0F0F"/>
          <w:spacing w:val="40"/>
          <w:sz w:val="22"/>
        </w:rPr>
        <w:t> </w:t>
      </w:r>
      <w:r>
        <w:rPr>
          <w:color w:val="0F0F0F"/>
          <w:sz w:val="22"/>
        </w:rPr>
        <w:t>be permitted</w:t>
      </w:r>
      <w:r>
        <w:rPr>
          <w:color w:val="0F0F0F"/>
          <w:spacing w:val="40"/>
          <w:sz w:val="22"/>
        </w:rPr>
        <w:t> </w:t>
      </w:r>
      <w:r>
        <w:rPr>
          <w:color w:val="0F0F0F"/>
          <w:sz w:val="22"/>
        </w:rPr>
        <w:t>to</w:t>
      </w:r>
      <w:r>
        <w:rPr>
          <w:color w:val="0F0F0F"/>
          <w:spacing w:val="33"/>
          <w:sz w:val="22"/>
        </w:rPr>
        <w:t> </w:t>
      </w:r>
      <w:r>
        <w:rPr>
          <w:color w:val="0F0F0F"/>
          <w:sz w:val="22"/>
        </w:rPr>
        <w:t>use the common</w:t>
      </w:r>
      <w:r>
        <w:rPr>
          <w:color w:val="0F0F0F"/>
          <w:spacing w:val="40"/>
          <w:sz w:val="22"/>
        </w:rPr>
        <w:t> </w:t>
      </w:r>
      <w:r>
        <w:rPr>
          <w:color w:val="0F0F0F"/>
          <w:sz w:val="22"/>
        </w:rPr>
        <w:t>area unless accompanied by their adult host.</w:t>
      </w:r>
    </w:p>
    <w:p>
      <w:pPr>
        <w:pStyle w:val="BodyText"/>
        <w:spacing w:before="11"/>
      </w:pPr>
    </w:p>
    <w:p>
      <w:pPr>
        <w:pStyle w:val="ListParagraph"/>
        <w:numPr>
          <w:ilvl w:val="1"/>
          <w:numId w:val="1"/>
        </w:numPr>
        <w:tabs>
          <w:tab w:pos="2461" w:val="left" w:leader="none"/>
        </w:tabs>
        <w:spacing w:line="240" w:lineRule="auto" w:before="0" w:after="0"/>
        <w:ind w:left="134" w:right="132" w:firstLine="1514"/>
        <w:jc w:val="both"/>
        <w:rPr>
          <w:sz w:val="22"/>
        </w:rPr>
      </w:pPr>
      <w:r>
        <w:rPr>
          <w:color w:val="0F0F0F"/>
          <w:sz w:val="22"/>
        </w:rPr>
        <w:t>NO OWNER</w:t>
      </w:r>
      <w:r>
        <w:rPr>
          <w:color w:val="0F0F0F"/>
          <w:spacing w:val="37"/>
          <w:sz w:val="22"/>
        </w:rPr>
        <w:t> </w:t>
      </w:r>
      <w:r>
        <w:rPr>
          <w:color w:val="0F0F0F"/>
          <w:sz w:val="22"/>
        </w:rPr>
        <w:t>shall</w:t>
      </w:r>
      <w:r>
        <w:rPr>
          <w:color w:val="0F0F0F"/>
          <w:spacing w:val="30"/>
          <w:sz w:val="22"/>
        </w:rPr>
        <w:t> </w:t>
      </w:r>
      <w:r>
        <w:rPr>
          <w:color w:val="0F0F0F"/>
          <w:sz w:val="22"/>
        </w:rPr>
        <w:t>occupy or use his lot or residence</w:t>
      </w:r>
      <w:r>
        <w:rPr>
          <w:color w:val="0F0F0F"/>
          <w:spacing w:val="29"/>
          <w:sz w:val="22"/>
        </w:rPr>
        <w:t> </w:t>
      </w:r>
      <w:r>
        <w:rPr>
          <w:color w:val="0F0F0F"/>
          <w:sz w:val="22"/>
        </w:rPr>
        <w:t>and such outbuildings</w:t>
      </w:r>
      <w:r>
        <w:rPr>
          <w:color w:val="0F0F0F"/>
          <w:spacing w:val="31"/>
          <w:sz w:val="22"/>
        </w:rPr>
        <w:t> </w:t>
      </w:r>
      <w:r>
        <w:rPr>
          <w:color w:val="0F0F0F"/>
          <w:sz w:val="22"/>
        </w:rPr>
        <w:t>as are customarily appurtenant</w:t>
      </w:r>
      <w:r>
        <w:rPr>
          <w:color w:val="0F0F0F"/>
          <w:spacing w:val="35"/>
          <w:sz w:val="22"/>
        </w:rPr>
        <w:t> </w:t>
      </w:r>
      <w:r>
        <w:rPr>
          <w:color w:val="0F0F0F"/>
          <w:sz w:val="22"/>
        </w:rPr>
        <w:t>thereto, or permit the</w:t>
      </w:r>
      <w:r>
        <w:rPr>
          <w:color w:val="0F0F0F"/>
          <w:spacing w:val="-2"/>
          <w:sz w:val="22"/>
        </w:rPr>
        <w:t> </w:t>
      </w:r>
      <w:r>
        <w:rPr>
          <w:color w:val="0F0F0F"/>
          <w:sz w:val="22"/>
        </w:rPr>
        <w:t>same or any part thereof to be occupied or used for any purpose other than as a Private Residence</w:t>
      </w:r>
      <w:r>
        <w:rPr>
          <w:color w:val="0F0F0F"/>
          <w:spacing w:val="32"/>
          <w:sz w:val="22"/>
        </w:rPr>
        <w:t> </w:t>
      </w:r>
      <w:r>
        <w:rPr>
          <w:color w:val="0F0F0F"/>
          <w:sz w:val="22"/>
        </w:rPr>
        <w:t>of the OWNER,</w:t>
      </w:r>
      <w:r>
        <w:rPr>
          <w:color w:val="0F0F0F"/>
          <w:spacing w:val="29"/>
          <w:sz w:val="22"/>
        </w:rPr>
        <w:t> </w:t>
      </w:r>
      <w:r>
        <w:rPr>
          <w:color w:val="0F0F0F"/>
          <w:sz w:val="22"/>
        </w:rPr>
        <w:t>his family,</w:t>
      </w:r>
      <w:r>
        <w:rPr>
          <w:color w:val="0F0F0F"/>
          <w:spacing w:val="30"/>
          <w:sz w:val="22"/>
        </w:rPr>
        <w:t> </w:t>
      </w:r>
      <w:r>
        <w:rPr>
          <w:color w:val="0F0F0F"/>
          <w:sz w:val="22"/>
        </w:rPr>
        <w:t>guest and tenants.</w:t>
      </w:r>
    </w:p>
    <w:p>
      <w:pPr>
        <w:pStyle w:val="BodyText"/>
        <w:spacing w:before="7"/>
      </w:pPr>
    </w:p>
    <w:p>
      <w:pPr>
        <w:pStyle w:val="BodyText"/>
        <w:spacing w:line="242" w:lineRule="auto"/>
        <w:ind w:left="121" w:right="120" w:firstLine="10"/>
        <w:jc w:val="both"/>
      </w:pPr>
      <w:r>
        <w:rPr>
          <w:color w:val="0F0F0F"/>
        </w:rPr>
        <w:t>The WINTER GREEN ESTATES SUBDIV1SION is intended and operated as a whole as housing for persons ages 55 and older and is planned, marketed and designed to meet the physical and social needs of older persons. There shall be no-child or children under the age of 18 years of age in residency in this subdivision. Occupancy</w:t>
      </w:r>
      <w:r>
        <w:rPr>
          <w:color w:val="0F0F0F"/>
          <w:spacing w:val="38"/>
        </w:rPr>
        <w:t> </w:t>
      </w:r>
      <w:r>
        <w:rPr>
          <w:color w:val="0F0F0F"/>
        </w:rPr>
        <w:t>is restricted</w:t>
      </w:r>
      <w:r>
        <w:rPr>
          <w:color w:val="0F0F0F"/>
          <w:spacing w:val="40"/>
        </w:rPr>
        <w:t> </w:t>
      </w:r>
      <w:r>
        <w:rPr>
          <w:color w:val="0F0F0F"/>
        </w:rPr>
        <w:t>to situations</w:t>
      </w:r>
      <w:r>
        <w:rPr>
          <w:color w:val="0F0F0F"/>
          <w:spacing w:val="37"/>
        </w:rPr>
        <w:t> </w:t>
      </w:r>
      <w:r>
        <w:rPr>
          <w:color w:val="0F0F0F"/>
        </w:rPr>
        <w:t>wherein at least one person who is 55 years of age or older</w:t>
      </w:r>
      <w:r>
        <w:rPr>
          <w:color w:val="383838"/>
        </w:rPr>
        <w:t>, </w:t>
      </w:r>
      <w:r>
        <w:rPr>
          <w:color w:val="0F0F0F"/>
        </w:rPr>
        <w:t>per lot or residence, is in residence; temporary and limited absences excepted. Also excepted are instances where such</w:t>
      </w:r>
      <w:r>
        <w:rPr>
          <w:color w:val="0F0F0F"/>
          <w:spacing w:val="40"/>
        </w:rPr>
        <w:t> </w:t>
      </w:r>
      <w:r>
        <w:rPr>
          <w:color w:val="0F0F0F"/>
        </w:rPr>
        <w:t>qualifying</w:t>
      </w:r>
      <w:r>
        <w:rPr>
          <w:color w:val="0F0F0F"/>
          <w:spacing w:val="40"/>
        </w:rPr>
        <w:t> </w:t>
      </w:r>
      <w:r>
        <w:rPr>
          <w:color w:val="0F0F0F"/>
        </w:rPr>
        <w:t>occupancy involuntarily</w:t>
      </w:r>
      <w:r>
        <w:rPr>
          <w:color w:val="0F0F0F"/>
          <w:spacing w:val="40"/>
        </w:rPr>
        <w:t> </w:t>
      </w:r>
      <w:r>
        <w:rPr>
          <w:color w:val="0F0F0F"/>
        </w:rPr>
        <w:t>ceases due to death or physical or mental disability of the qualifying person</w:t>
      </w:r>
      <w:r>
        <w:rPr>
          <w:color w:val="0F0F0F"/>
          <w:spacing w:val="40"/>
        </w:rPr>
        <w:t> </w:t>
      </w:r>
      <w:r>
        <w:rPr>
          <w:color w:val="0F0F0F"/>
        </w:rPr>
        <w:t>55 years of age or older. Also exempted from the provisions of this Clause (b) shall be properties not In compliance with such provisions at the time of the recording of this Amendment</w:t>
      </w:r>
      <w:r>
        <w:rPr>
          <w:color w:val="0F0F0F"/>
          <w:spacing w:val="40"/>
        </w:rPr>
        <w:t> </w:t>
      </w:r>
      <w:r>
        <w:rPr>
          <w:color w:val="0F0F0F"/>
        </w:rPr>
        <w:t>to</w:t>
      </w:r>
      <w:r>
        <w:rPr>
          <w:color w:val="0F0F0F"/>
          <w:spacing w:val="40"/>
        </w:rPr>
        <w:t> </w:t>
      </w:r>
      <w:r>
        <w:rPr>
          <w:color w:val="0F0F0F"/>
        </w:rPr>
        <w:t>the</w:t>
      </w:r>
      <w:r>
        <w:rPr>
          <w:color w:val="0F0F0F"/>
          <w:spacing w:val="40"/>
        </w:rPr>
        <w:t> </w:t>
      </w:r>
      <w:r>
        <w:rPr>
          <w:color w:val="0F0F0F"/>
        </w:rPr>
        <w:t>Declaration;</w:t>
      </w:r>
      <w:r>
        <w:rPr>
          <w:color w:val="0F0F0F"/>
          <w:spacing w:val="40"/>
        </w:rPr>
        <w:t> </w:t>
      </w:r>
      <w:r>
        <w:rPr>
          <w:color w:val="0F0F0F"/>
        </w:rPr>
        <w:t>all</w:t>
      </w:r>
      <w:r>
        <w:rPr>
          <w:color w:val="0F0F0F"/>
          <w:spacing w:val="40"/>
        </w:rPr>
        <w:t> </w:t>
      </w:r>
      <w:r>
        <w:rPr>
          <w:color w:val="0F0F0F"/>
        </w:rPr>
        <w:t>instances</w:t>
      </w:r>
      <w:r>
        <w:rPr>
          <w:color w:val="0F0F0F"/>
          <w:spacing w:val="40"/>
        </w:rPr>
        <w:t> </w:t>
      </w:r>
      <w:r>
        <w:rPr>
          <w:color w:val="0F0F0F"/>
        </w:rPr>
        <w:t>of</w:t>
      </w:r>
      <w:r>
        <w:rPr>
          <w:color w:val="0F0F0F"/>
          <w:spacing w:val="40"/>
        </w:rPr>
        <w:t> </w:t>
      </w:r>
      <w:r>
        <w:rPr>
          <w:color w:val="0F0F0F"/>
        </w:rPr>
        <w:t>this</w:t>
      </w:r>
      <w:r>
        <w:rPr>
          <w:color w:val="0F0F0F"/>
          <w:spacing w:val="40"/>
        </w:rPr>
        <w:t> </w:t>
      </w:r>
      <w:r>
        <w:rPr>
          <w:color w:val="0F0F0F"/>
        </w:rPr>
        <w:t>exemption</w:t>
      </w:r>
      <w:r>
        <w:rPr>
          <w:color w:val="0F0F0F"/>
          <w:spacing w:val="40"/>
        </w:rPr>
        <w:t> </w:t>
      </w:r>
      <w:r>
        <w:rPr>
          <w:color w:val="0F0F0F"/>
        </w:rPr>
        <w:t>will</w:t>
      </w:r>
      <w:r>
        <w:rPr>
          <w:color w:val="0F0F0F"/>
          <w:spacing w:val="40"/>
        </w:rPr>
        <w:t> </w:t>
      </w:r>
      <w:r>
        <w:rPr>
          <w:color w:val="0F0F0F"/>
        </w:rPr>
        <w:t>cease</w:t>
      </w:r>
      <w:r>
        <w:rPr>
          <w:color w:val="0F0F0F"/>
          <w:spacing w:val="40"/>
        </w:rPr>
        <w:t> </w:t>
      </w:r>
      <w:r>
        <w:rPr>
          <w:color w:val="0F0F0F"/>
        </w:rPr>
        <w:t>upon</w:t>
      </w:r>
      <w:r>
        <w:rPr>
          <w:color w:val="0F0F0F"/>
          <w:spacing w:val="40"/>
        </w:rPr>
        <w:t> </w:t>
      </w:r>
      <w:r>
        <w:rPr>
          <w:color w:val="0F0F0F"/>
        </w:rPr>
        <w:t>any</w:t>
      </w:r>
      <w:r>
        <w:rPr>
          <w:color w:val="0F0F0F"/>
          <w:spacing w:val="40"/>
        </w:rPr>
        <w:t> </w:t>
      </w:r>
      <w:r>
        <w:rPr>
          <w:color w:val="0F0F0F"/>
        </w:rPr>
        <w:t>subsequent conveyance</w:t>
      </w:r>
      <w:r>
        <w:rPr>
          <w:color w:val="0F0F0F"/>
          <w:spacing w:val="40"/>
        </w:rPr>
        <w:t> </w:t>
      </w:r>
      <w:r>
        <w:rPr>
          <w:color w:val="0F0F0F"/>
        </w:rPr>
        <w:t>by sale, lease, or otherwise,</w:t>
      </w:r>
      <w:r>
        <w:rPr>
          <w:color w:val="0F0F0F"/>
          <w:spacing w:val="40"/>
        </w:rPr>
        <w:t> </w:t>
      </w:r>
      <w:r>
        <w:rPr>
          <w:color w:val="0F0F0F"/>
        </w:rPr>
        <w:t>of the lot or residence.</w:t>
      </w:r>
    </w:p>
    <w:p>
      <w:pPr>
        <w:pStyle w:val="BodyText"/>
        <w:spacing w:before="31"/>
      </w:pPr>
    </w:p>
    <w:p>
      <w:pPr>
        <w:pStyle w:val="ListParagraph"/>
        <w:numPr>
          <w:ilvl w:val="0"/>
          <w:numId w:val="2"/>
        </w:numPr>
        <w:tabs>
          <w:tab w:pos="2451" w:val="left" w:leader="none"/>
        </w:tabs>
        <w:spacing w:line="235" w:lineRule="auto" w:before="1" w:after="0"/>
        <w:ind w:left="120" w:right="117" w:firstLine="1523"/>
        <w:jc w:val="both"/>
        <w:rPr>
          <w:color w:val="0F0F0F"/>
          <w:sz w:val="22"/>
        </w:rPr>
      </w:pPr>
      <w:r>
        <w:rPr>
          <w:color w:val="0F0F0F"/>
          <w:sz w:val="22"/>
        </w:rPr>
        <w:t>No property in the Subdivision</w:t>
      </w:r>
      <w:r>
        <w:rPr>
          <w:color w:val="0F0F0F"/>
          <w:spacing w:val="38"/>
          <w:sz w:val="22"/>
        </w:rPr>
        <w:t> </w:t>
      </w:r>
      <w:r>
        <w:rPr>
          <w:color w:val="0F0F0F"/>
          <w:sz w:val="22"/>
        </w:rPr>
        <w:t>shall be conveyed whether by</w:t>
      </w:r>
      <w:r>
        <w:rPr>
          <w:color w:val="0F0F0F"/>
          <w:spacing w:val="-3"/>
          <w:sz w:val="22"/>
        </w:rPr>
        <w:t> </w:t>
      </w:r>
      <w:r>
        <w:rPr>
          <w:color w:val="0F0F0F"/>
          <w:sz w:val="22"/>
        </w:rPr>
        <w:t>sale, lease, release or renewal</w:t>
      </w:r>
      <w:r>
        <w:rPr>
          <w:color w:val="0F0F0F"/>
          <w:spacing w:val="33"/>
          <w:sz w:val="22"/>
        </w:rPr>
        <w:t> </w:t>
      </w:r>
      <w:r>
        <w:rPr>
          <w:color w:val="0F0F0F"/>
          <w:sz w:val="22"/>
        </w:rPr>
        <w:t>of existing</w:t>
      </w:r>
      <w:r>
        <w:rPr>
          <w:color w:val="0F0F0F"/>
          <w:spacing w:val="23"/>
          <w:sz w:val="22"/>
        </w:rPr>
        <w:t> </w:t>
      </w:r>
      <w:r>
        <w:rPr>
          <w:color w:val="0F0F0F"/>
          <w:sz w:val="22"/>
        </w:rPr>
        <w:t>lease, to</w:t>
      </w:r>
      <w:r>
        <w:rPr>
          <w:color w:val="0F0F0F"/>
          <w:spacing w:val="23"/>
          <w:sz w:val="22"/>
        </w:rPr>
        <w:t> </w:t>
      </w:r>
      <w:r>
        <w:rPr>
          <w:color w:val="0F0F0F"/>
          <w:sz w:val="22"/>
        </w:rPr>
        <w:t>any</w:t>
      </w:r>
      <w:r>
        <w:rPr>
          <w:color w:val="0F0F0F"/>
          <w:spacing w:val="18"/>
          <w:sz w:val="22"/>
        </w:rPr>
        <w:t> </w:t>
      </w:r>
      <w:r>
        <w:rPr>
          <w:color w:val="0F0F0F"/>
          <w:sz w:val="22"/>
        </w:rPr>
        <w:t>party</w:t>
      </w:r>
      <w:r>
        <w:rPr>
          <w:color w:val="0F0F0F"/>
          <w:spacing w:val="28"/>
          <w:sz w:val="22"/>
        </w:rPr>
        <w:t> </w:t>
      </w:r>
      <w:r>
        <w:rPr>
          <w:color w:val="0F0F0F"/>
          <w:sz w:val="22"/>
        </w:rPr>
        <w:t>buying,</w:t>
      </w:r>
      <w:r>
        <w:rPr>
          <w:color w:val="0F0F0F"/>
          <w:spacing w:val="20"/>
          <w:sz w:val="22"/>
        </w:rPr>
        <w:t> </w:t>
      </w:r>
      <w:r>
        <w:rPr>
          <w:color w:val="0F0F0F"/>
          <w:sz w:val="22"/>
        </w:rPr>
        <w:t>leasing</w:t>
      </w:r>
      <w:r>
        <w:rPr>
          <w:color w:val="383838"/>
          <w:sz w:val="22"/>
        </w:rPr>
        <w:t>, </w:t>
      </w:r>
      <w:r>
        <w:rPr>
          <w:color w:val="0F0F0F"/>
          <w:sz w:val="22"/>
        </w:rPr>
        <w:t>releasing</w:t>
      </w:r>
      <w:r>
        <w:rPr>
          <w:color w:val="0F0F0F"/>
          <w:spacing w:val="35"/>
          <w:sz w:val="22"/>
        </w:rPr>
        <w:t> </w:t>
      </w:r>
      <w:r>
        <w:rPr>
          <w:color w:val="0F0F0F"/>
          <w:sz w:val="22"/>
        </w:rPr>
        <w:t>or</w:t>
      </w:r>
      <w:r>
        <w:rPr>
          <w:color w:val="0F0F0F"/>
          <w:spacing w:val="16"/>
          <w:sz w:val="22"/>
        </w:rPr>
        <w:t> </w:t>
      </w:r>
      <w:r>
        <w:rPr>
          <w:color w:val="0F0F0F"/>
          <w:sz w:val="22"/>
        </w:rPr>
        <w:t>renewing</w:t>
      </w:r>
      <w:r>
        <w:rPr>
          <w:color w:val="0F0F0F"/>
          <w:spacing w:val="25"/>
          <w:sz w:val="22"/>
        </w:rPr>
        <w:t> </w:t>
      </w:r>
      <w:r>
        <w:rPr>
          <w:color w:val="0F0F0F"/>
          <w:sz w:val="22"/>
        </w:rPr>
        <w:t>a</w:t>
      </w:r>
      <w:r>
        <w:rPr>
          <w:color w:val="0F0F0F"/>
          <w:spacing w:val="17"/>
          <w:sz w:val="22"/>
        </w:rPr>
        <w:t> </w:t>
      </w:r>
      <w:r>
        <w:rPr>
          <w:color w:val="0F0F0F"/>
          <w:sz w:val="22"/>
        </w:rPr>
        <w:t>lease for the benefit</w:t>
      </w:r>
      <w:r>
        <w:rPr>
          <w:color w:val="0F0F0F"/>
          <w:spacing w:val="25"/>
          <w:sz w:val="22"/>
        </w:rPr>
        <w:t> </w:t>
      </w:r>
      <w:r>
        <w:rPr>
          <w:color w:val="0F0F0F"/>
          <w:sz w:val="22"/>
        </w:rPr>
        <w:t>of an identified or prospective</w:t>
      </w:r>
      <w:r>
        <w:rPr>
          <w:color w:val="0F0F0F"/>
          <w:spacing w:val="40"/>
          <w:sz w:val="22"/>
        </w:rPr>
        <w:t> </w:t>
      </w:r>
      <w:r>
        <w:rPr>
          <w:color w:val="0F0F0F"/>
          <w:sz w:val="22"/>
        </w:rPr>
        <w:t>occupant</w:t>
      </w:r>
      <w:r>
        <w:rPr>
          <w:color w:val="0F0F0F"/>
          <w:spacing w:val="40"/>
          <w:sz w:val="22"/>
        </w:rPr>
        <w:t> </w:t>
      </w:r>
      <w:r>
        <w:rPr>
          <w:color w:val="0F0F0F"/>
          <w:sz w:val="22"/>
        </w:rPr>
        <w:t>grouping without at least one member of such identified or prospective occupant</w:t>
      </w:r>
      <w:r>
        <w:rPr>
          <w:color w:val="0F0F0F"/>
          <w:spacing w:val="40"/>
          <w:sz w:val="22"/>
        </w:rPr>
        <w:t> </w:t>
      </w:r>
      <w:r>
        <w:rPr>
          <w:color w:val="0F0F0F"/>
          <w:sz w:val="22"/>
        </w:rPr>
        <w:t>grouping</w:t>
      </w:r>
      <w:r>
        <w:rPr>
          <w:color w:val="0F0F0F"/>
          <w:spacing w:val="40"/>
          <w:sz w:val="22"/>
        </w:rPr>
        <w:t> </w:t>
      </w:r>
      <w:r>
        <w:rPr>
          <w:color w:val="0F0F0F"/>
          <w:sz w:val="22"/>
        </w:rPr>
        <w:t>being fifty</w:t>
      </w:r>
      <w:r>
        <w:rPr>
          <w:color w:val="383838"/>
          <w:sz w:val="22"/>
        </w:rPr>
        <w:t>-</w:t>
      </w:r>
      <w:r>
        <w:rPr>
          <w:color w:val="0F0F0F"/>
          <w:sz w:val="22"/>
        </w:rPr>
        <w:t>five (55) years of age or older.</w:t>
      </w:r>
    </w:p>
    <w:p>
      <w:pPr>
        <w:pStyle w:val="BodyText"/>
        <w:spacing w:before="15"/>
      </w:pPr>
    </w:p>
    <w:p>
      <w:pPr>
        <w:pStyle w:val="BodyText"/>
        <w:ind w:left="112" w:right="117" w:firstLine="9"/>
        <w:jc w:val="both"/>
      </w:pPr>
      <w:r>
        <w:rPr>
          <w:color w:val="0F0F0F"/>
        </w:rPr>
        <w:t>Nothing contained in this Subsection shall prohibit the conveyance of property to; 1) parties taking possession and/or ownership of such property for the benefit of one or more relatives ages 55 or older and such relative or relatives in fact being the actual occupants of such property; 2) households purchasing property</w:t>
      </w:r>
      <w:r>
        <w:rPr>
          <w:color w:val="0F0F0F"/>
          <w:spacing w:val="40"/>
        </w:rPr>
        <w:t> </w:t>
      </w:r>
      <w:r>
        <w:rPr>
          <w:color w:val="0F0F0F"/>
        </w:rPr>
        <w:t>for future</w:t>
      </w:r>
      <w:r>
        <w:rPr>
          <w:color w:val="0F0F0F"/>
          <w:spacing w:val="40"/>
        </w:rPr>
        <w:t> </w:t>
      </w:r>
      <w:r>
        <w:rPr>
          <w:color w:val="0F0F0F"/>
        </w:rPr>
        <w:t>occupancy</w:t>
      </w:r>
      <w:r>
        <w:rPr>
          <w:color w:val="0F0F0F"/>
          <w:spacing w:val="40"/>
        </w:rPr>
        <w:t> </w:t>
      </w:r>
      <w:r>
        <w:rPr>
          <w:color w:val="0F0F0F"/>
        </w:rPr>
        <w:t>for</w:t>
      </w:r>
      <w:r>
        <w:rPr>
          <w:color w:val="0F0F0F"/>
          <w:spacing w:val="40"/>
        </w:rPr>
        <w:t> </w:t>
      </w:r>
      <w:r>
        <w:rPr>
          <w:color w:val="0F0F0F"/>
        </w:rPr>
        <w:t>such</w:t>
      </w:r>
      <w:r>
        <w:rPr>
          <w:color w:val="0F0F0F"/>
          <w:spacing w:val="40"/>
        </w:rPr>
        <w:t> </w:t>
      </w:r>
      <w:r>
        <w:rPr>
          <w:color w:val="0F0F0F"/>
        </w:rPr>
        <w:t>future</w:t>
      </w:r>
      <w:r>
        <w:rPr>
          <w:color w:val="0F0F0F"/>
          <w:spacing w:val="40"/>
        </w:rPr>
        <w:t> </w:t>
      </w:r>
      <w:r>
        <w:rPr>
          <w:color w:val="0F0F0F"/>
        </w:rPr>
        <w:t>time as when</w:t>
      </w:r>
      <w:r>
        <w:rPr>
          <w:color w:val="0F0F0F"/>
          <w:spacing w:val="40"/>
        </w:rPr>
        <w:t> </w:t>
      </w:r>
      <w:r>
        <w:rPr>
          <w:color w:val="0F0F0F"/>
        </w:rPr>
        <w:t>at</w:t>
      </w:r>
      <w:r>
        <w:rPr>
          <w:color w:val="0F0F0F"/>
          <w:spacing w:val="40"/>
        </w:rPr>
        <w:t> </w:t>
      </w:r>
      <w:r>
        <w:rPr>
          <w:color w:val="0F0F0F"/>
        </w:rPr>
        <w:t>least</w:t>
      </w:r>
      <w:r>
        <w:rPr>
          <w:color w:val="0F0F0F"/>
          <w:spacing w:val="40"/>
        </w:rPr>
        <w:t> </w:t>
      </w:r>
      <w:r>
        <w:rPr>
          <w:color w:val="0F0F0F"/>
        </w:rPr>
        <w:t>one</w:t>
      </w:r>
      <w:r>
        <w:rPr>
          <w:color w:val="0F0F0F"/>
          <w:spacing w:val="40"/>
        </w:rPr>
        <w:t> </w:t>
      </w:r>
      <w:r>
        <w:rPr>
          <w:color w:val="0F0F0F"/>
        </w:rPr>
        <w:t>person</w:t>
      </w:r>
      <w:r>
        <w:rPr>
          <w:color w:val="0F0F0F"/>
          <w:spacing w:val="40"/>
        </w:rPr>
        <w:t> </w:t>
      </w:r>
      <w:r>
        <w:rPr>
          <w:color w:val="0F0F0F"/>
        </w:rPr>
        <w:t>belonging</w:t>
      </w:r>
      <w:r>
        <w:rPr>
          <w:color w:val="0F0F0F"/>
          <w:spacing w:val="40"/>
        </w:rPr>
        <w:t> </w:t>
      </w:r>
      <w:r>
        <w:rPr>
          <w:color w:val="0F0F0F"/>
        </w:rPr>
        <w:t>to such household is 55 years of age or older.</w:t>
      </w:r>
    </w:p>
    <w:p>
      <w:pPr>
        <w:pStyle w:val="BodyText"/>
      </w:pPr>
    </w:p>
    <w:p>
      <w:pPr>
        <w:pStyle w:val="BodyText"/>
        <w:spacing w:before="64"/>
      </w:pPr>
    </w:p>
    <w:p>
      <w:pPr>
        <w:spacing w:before="0"/>
        <w:ind w:left="222" w:right="142" w:firstLine="0"/>
        <w:jc w:val="center"/>
        <w:rPr>
          <w:sz w:val="20"/>
        </w:rPr>
      </w:pPr>
      <w:r>
        <w:rPr>
          <w:color w:val="0F0F0F"/>
          <w:spacing w:val="-10"/>
          <w:sz w:val="20"/>
        </w:rPr>
        <w:t>3</w:t>
      </w:r>
    </w:p>
    <w:p>
      <w:pPr>
        <w:spacing w:after="0"/>
        <w:jc w:val="center"/>
        <w:rPr>
          <w:sz w:val="20"/>
        </w:rPr>
        <w:sectPr>
          <w:pgSz w:w="12220" w:h="15840"/>
          <w:pgMar w:top="1700" w:bottom="280" w:left="1400" w:right="1020"/>
        </w:sectPr>
      </w:pPr>
    </w:p>
    <w:p>
      <w:pPr>
        <w:pStyle w:val="ListParagraph"/>
        <w:numPr>
          <w:ilvl w:val="0"/>
          <w:numId w:val="2"/>
        </w:numPr>
        <w:tabs>
          <w:tab w:pos="2449" w:val="left" w:leader="none"/>
        </w:tabs>
        <w:spacing w:line="254" w:lineRule="auto" w:before="78" w:after="0"/>
        <w:ind w:left="120" w:right="164" w:firstLine="1517"/>
        <w:jc w:val="both"/>
        <w:rPr>
          <w:color w:val="080808"/>
          <w:sz w:val="22"/>
        </w:rPr>
      </w:pPr>
      <w:r>
        <w:rPr>
          <w:color w:val="080808"/>
          <w:sz w:val="22"/>
        </w:rPr>
        <w:t>By acceptance or a conveyance of a piece of property in this subdivision, the Grantee or Grantees therein contracts and agrees to be bound</w:t>
      </w:r>
      <w:r>
        <w:rPr>
          <w:color w:val="080808"/>
          <w:spacing w:val="40"/>
          <w:sz w:val="22"/>
        </w:rPr>
        <w:t> </w:t>
      </w:r>
      <w:r>
        <w:rPr>
          <w:color w:val="080808"/>
          <w:sz w:val="22"/>
        </w:rPr>
        <w:t>by the above rules and prohibition. Any owner who allows his Tenant or Tenants to violate these or any other covenants shall be liable and held responsible for his Tenant's acts. It shall</w:t>
      </w:r>
      <w:r>
        <w:rPr>
          <w:color w:val="080808"/>
          <w:spacing w:val="21"/>
          <w:sz w:val="22"/>
        </w:rPr>
        <w:t> </w:t>
      </w:r>
      <w:r>
        <w:rPr>
          <w:color w:val="080808"/>
          <w:sz w:val="22"/>
        </w:rPr>
        <w:t>be the duty of every owner acting as a seller or lessor of a lot in this subdivision to furnish the new or prospective purchaser or tenant with notice of this declaration, as amended,</w:t>
      </w:r>
      <w:r>
        <w:rPr>
          <w:color w:val="080808"/>
          <w:spacing w:val="24"/>
          <w:sz w:val="22"/>
        </w:rPr>
        <w:t> </w:t>
      </w:r>
      <w:r>
        <w:rPr>
          <w:color w:val="080808"/>
          <w:sz w:val="22"/>
        </w:rPr>
        <w:t>and the specific</w:t>
      </w:r>
      <w:r>
        <w:rPr>
          <w:color w:val="080808"/>
          <w:spacing w:val="27"/>
          <w:sz w:val="22"/>
        </w:rPr>
        <w:t> </w:t>
      </w:r>
      <w:r>
        <w:rPr>
          <w:color w:val="080808"/>
          <w:sz w:val="22"/>
        </w:rPr>
        <w:t>provisions of this Section</w:t>
      </w:r>
      <w:r>
        <w:rPr>
          <w:color w:val="080808"/>
          <w:spacing w:val="26"/>
          <w:sz w:val="22"/>
        </w:rPr>
        <w:t> </w:t>
      </w:r>
      <w:r>
        <w:rPr>
          <w:color w:val="080808"/>
          <w:sz w:val="22"/>
        </w:rPr>
        <w:t>at the time of sale or lease of such lot.</w:t>
      </w:r>
    </w:p>
    <w:p>
      <w:pPr>
        <w:pStyle w:val="BodyText"/>
        <w:spacing w:before="7"/>
      </w:pPr>
    </w:p>
    <w:p>
      <w:pPr>
        <w:pStyle w:val="ListParagraph"/>
        <w:numPr>
          <w:ilvl w:val="0"/>
          <w:numId w:val="1"/>
        </w:numPr>
        <w:tabs>
          <w:tab w:pos="1639" w:val="left" w:leader="none"/>
        </w:tabs>
        <w:spacing w:line="240" w:lineRule="auto" w:before="1" w:after="0"/>
        <w:ind w:left="125" w:right="171" w:firstLine="756"/>
        <w:jc w:val="both"/>
        <w:rPr>
          <w:color w:val="080808"/>
          <w:sz w:val="22"/>
        </w:rPr>
      </w:pPr>
      <w:r>
        <w:rPr>
          <w:color w:val="080808"/>
          <w:sz w:val="22"/>
        </w:rPr>
        <w:t>No commercial trucks over one-ton capacity shall be parked in the Winter Green Estates other than for deliveries and/or services.</w:t>
      </w:r>
    </w:p>
    <w:p>
      <w:pPr>
        <w:pStyle w:val="BodyText"/>
        <w:spacing w:line="244" w:lineRule="auto" w:before="234"/>
        <w:ind w:left="120" w:right="156" w:firstLine="761"/>
        <w:jc w:val="both"/>
      </w:pPr>
      <w:r>
        <w:rPr>
          <w:color w:val="080808"/>
        </w:rPr>
        <w:t>II.</w:t>
      </w:r>
      <w:r>
        <w:rPr>
          <w:color w:val="080808"/>
          <w:spacing w:val="80"/>
        </w:rPr>
        <w:t>   </w:t>
      </w:r>
      <w:r>
        <w:rPr>
          <w:color w:val="080808"/>
        </w:rPr>
        <w:t>PETS: No</w:t>
      </w:r>
      <w:r>
        <w:rPr>
          <w:color w:val="080808"/>
          <w:spacing w:val="-1"/>
        </w:rPr>
        <w:t> </w:t>
      </w:r>
      <w:r>
        <w:rPr>
          <w:color w:val="080808"/>
        </w:rPr>
        <w:t>lot owner shall have more than two dogs or two cats,</w:t>
      </w:r>
      <w:r>
        <w:rPr>
          <w:color w:val="080808"/>
          <w:spacing w:val="-1"/>
        </w:rPr>
        <w:t> </w:t>
      </w:r>
      <w:r>
        <w:rPr>
          <w:color w:val="080808"/>
        </w:rPr>
        <w:t>or a combination totaling two. Pets shall</w:t>
      </w:r>
      <w:r>
        <w:rPr>
          <w:color w:val="080808"/>
          <w:spacing w:val="40"/>
        </w:rPr>
        <w:t> </w:t>
      </w:r>
      <w:r>
        <w:rPr>
          <w:color w:val="080808"/>
        </w:rPr>
        <w:t>not</w:t>
      </w:r>
      <w:r>
        <w:rPr>
          <w:color w:val="080808"/>
          <w:spacing w:val="40"/>
        </w:rPr>
        <w:t> </w:t>
      </w:r>
      <w:r>
        <w:rPr>
          <w:color w:val="080808"/>
        </w:rPr>
        <w:t>be allowed</w:t>
      </w:r>
      <w:r>
        <w:rPr>
          <w:color w:val="080808"/>
          <w:spacing w:val="40"/>
        </w:rPr>
        <w:t> </w:t>
      </w:r>
      <w:r>
        <w:rPr>
          <w:color w:val="080808"/>
        </w:rPr>
        <w:t>to run</w:t>
      </w:r>
      <w:r>
        <w:rPr>
          <w:color w:val="080808"/>
          <w:spacing w:val="40"/>
        </w:rPr>
        <w:t> </w:t>
      </w:r>
      <w:r>
        <w:rPr>
          <w:color w:val="080808"/>
        </w:rPr>
        <w:t>loose</w:t>
      </w:r>
      <w:r>
        <w:rPr>
          <w:color w:val="080808"/>
          <w:spacing w:val="40"/>
        </w:rPr>
        <w:t> </w:t>
      </w:r>
      <w:r>
        <w:rPr>
          <w:color w:val="080808"/>
        </w:rPr>
        <w:t>without</w:t>
      </w:r>
      <w:r>
        <w:rPr>
          <w:color w:val="080808"/>
          <w:spacing w:val="40"/>
        </w:rPr>
        <w:t> </w:t>
      </w:r>
      <w:r>
        <w:rPr>
          <w:color w:val="080808"/>
        </w:rPr>
        <w:t>a</w:t>
      </w:r>
      <w:r>
        <w:rPr>
          <w:color w:val="080808"/>
          <w:spacing w:val="40"/>
        </w:rPr>
        <w:t> </w:t>
      </w:r>
      <w:r>
        <w:rPr>
          <w:color w:val="080808"/>
        </w:rPr>
        <w:t>leash</w:t>
      </w:r>
      <w:r>
        <w:rPr>
          <w:color w:val="080808"/>
          <w:spacing w:val="40"/>
        </w:rPr>
        <w:t> </w:t>
      </w:r>
      <w:r>
        <w:rPr>
          <w:color w:val="080808"/>
        </w:rPr>
        <w:t>at</w:t>
      </w:r>
      <w:r>
        <w:rPr>
          <w:color w:val="080808"/>
          <w:spacing w:val="40"/>
        </w:rPr>
        <w:t> </w:t>
      </w:r>
      <w:r>
        <w:rPr>
          <w:color w:val="080808"/>
        </w:rPr>
        <w:t>anytime unless adequately</w:t>
      </w:r>
      <w:r>
        <w:rPr>
          <w:color w:val="080808"/>
          <w:spacing w:val="40"/>
        </w:rPr>
        <w:t> </w:t>
      </w:r>
      <w:r>
        <w:rPr>
          <w:color w:val="080808"/>
        </w:rPr>
        <w:t>fenced.</w:t>
      </w:r>
      <w:r>
        <w:rPr>
          <w:color w:val="080808"/>
          <w:spacing w:val="40"/>
        </w:rPr>
        <w:t> </w:t>
      </w:r>
      <w:r>
        <w:rPr>
          <w:color w:val="080808"/>
        </w:rPr>
        <w:t>Lot owners shall have the responsibility</w:t>
      </w:r>
      <w:r>
        <w:rPr>
          <w:color w:val="080808"/>
          <w:spacing w:val="-2"/>
        </w:rPr>
        <w:t> </w:t>
      </w:r>
      <w:r>
        <w:rPr>
          <w:color w:val="080808"/>
        </w:rPr>
        <w:t>of keeping their pets quiet and shall pick up</w:t>
      </w:r>
      <w:r>
        <w:rPr>
          <w:color w:val="080808"/>
          <w:spacing w:val="-1"/>
        </w:rPr>
        <w:t> </w:t>
      </w:r>
      <w:r>
        <w:rPr>
          <w:color w:val="080808"/>
        </w:rPr>
        <w:t>waste from their pets. No livestock or fowl shall be allowed on lots.</w:t>
      </w:r>
    </w:p>
    <w:p>
      <w:pPr>
        <w:pStyle w:val="ListParagraph"/>
        <w:numPr>
          <w:ilvl w:val="0"/>
          <w:numId w:val="3"/>
        </w:numPr>
        <w:tabs>
          <w:tab w:pos="1636" w:val="left" w:leader="none"/>
        </w:tabs>
        <w:spacing w:line="240" w:lineRule="auto" w:before="251" w:after="0"/>
        <w:ind w:left="118" w:right="154" w:firstLine="762"/>
        <w:jc w:val="both"/>
        <w:rPr>
          <w:sz w:val="22"/>
        </w:rPr>
      </w:pPr>
      <w:r>
        <w:rPr>
          <w:color w:val="080808"/>
          <w:sz w:val="22"/>
        </w:rPr>
        <w:t>Lot owners and guests </w:t>
      </w:r>
      <w:r>
        <w:rPr>
          <w:color w:val="1F1F1F"/>
          <w:sz w:val="22"/>
        </w:rPr>
        <w:t>shall </w:t>
      </w:r>
      <w:r>
        <w:rPr>
          <w:color w:val="080808"/>
          <w:sz w:val="22"/>
        </w:rPr>
        <w:t>comply with City of Mission ordinances, and State of Texas Law and Federal Law.</w:t>
      </w:r>
    </w:p>
    <w:p>
      <w:pPr>
        <w:pStyle w:val="BodyText"/>
        <w:spacing w:before="10"/>
      </w:pPr>
    </w:p>
    <w:p>
      <w:pPr>
        <w:pStyle w:val="ListParagraph"/>
        <w:numPr>
          <w:ilvl w:val="0"/>
          <w:numId w:val="3"/>
        </w:numPr>
        <w:tabs>
          <w:tab w:pos="1633" w:val="left" w:leader="none"/>
        </w:tabs>
        <w:spacing w:line="240" w:lineRule="auto" w:before="0" w:after="0"/>
        <w:ind w:left="1633" w:right="0" w:hanging="752"/>
        <w:jc w:val="both"/>
        <w:rPr>
          <w:sz w:val="22"/>
        </w:rPr>
      </w:pPr>
      <w:r>
        <w:rPr>
          <w:color w:val="080808"/>
          <w:sz w:val="22"/>
        </w:rPr>
        <w:t>Maintenance</w:t>
      </w:r>
      <w:r>
        <w:rPr>
          <w:color w:val="080808"/>
          <w:spacing w:val="17"/>
          <w:sz w:val="22"/>
        </w:rPr>
        <w:t> </w:t>
      </w:r>
      <w:r>
        <w:rPr>
          <w:color w:val="080808"/>
          <w:sz w:val="22"/>
        </w:rPr>
        <w:t>fees shall</w:t>
      </w:r>
      <w:r>
        <w:rPr>
          <w:color w:val="080808"/>
          <w:spacing w:val="10"/>
          <w:sz w:val="22"/>
        </w:rPr>
        <w:t> </w:t>
      </w:r>
      <w:r>
        <w:rPr>
          <w:color w:val="080808"/>
          <w:sz w:val="22"/>
        </w:rPr>
        <w:t>be</w:t>
      </w:r>
      <w:r>
        <w:rPr>
          <w:color w:val="080808"/>
          <w:spacing w:val="-5"/>
          <w:sz w:val="22"/>
        </w:rPr>
        <w:t> </w:t>
      </w:r>
      <w:r>
        <w:rPr>
          <w:color w:val="080808"/>
          <w:sz w:val="22"/>
        </w:rPr>
        <w:t>assessed</w:t>
      </w:r>
      <w:r>
        <w:rPr>
          <w:color w:val="080808"/>
          <w:spacing w:val="15"/>
          <w:sz w:val="22"/>
        </w:rPr>
        <w:t> </w:t>
      </w:r>
      <w:r>
        <w:rPr>
          <w:color w:val="080808"/>
          <w:sz w:val="22"/>
        </w:rPr>
        <w:t>against</w:t>
      </w:r>
      <w:r>
        <w:rPr>
          <w:color w:val="080808"/>
          <w:spacing w:val="13"/>
          <w:sz w:val="22"/>
        </w:rPr>
        <w:t> </w:t>
      </w:r>
      <w:r>
        <w:rPr>
          <w:color w:val="080808"/>
          <w:sz w:val="22"/>
        </w:rPr>
        <w:t>each</w:t>
      </w:r>
      <w:r>
        <w:rPr>
          <w:color w:val="080808"/>
          <w:spacing w:val="11"/>
          <w:sz w:val="22"/>
        </w:rPr>
        <w:t> </w:t>
      </w:r>
      <w:r>
        <w:rPr>
          <w:color w:val="080808"/>
          <w:sz w:val="22"/>
        </w:rPr>
        <w:t>lot</w:t>
      </w:r>
      <w:r>
        <w:rPr>
          <w:color w:val="080808"/>
          <w:spacing w:val="4"/>
          <w:sz w:val="22"/>
        </w:rPr>
        <w:t> </w:t>
      </w:r>
      <w:r>
        <w:rPr>
          <w:color w:val="080808"/>
          <w:sz w:val="22"/>
        </w:rPr>
        <w:t>as</w:t>
      </w:r>
      <w:r>
        <w:rPr>
          <w:color w:val="080808"/>
          <w:spacing w:val="-6"/>
          <w:sz w:val="22"/>
        </w:rPr>
        <w:t> </w:t>
      </w:r>
      <w:r>
        <w:rPr>
          <w:color w:val="080808"/>
          <w:sz w:val="22"/>
        </w:rPr>
        <w:t>set</w:t>
      </w:r>
      <w:r>
        <w:rPr>
          <w:color w:val="080808"/>
          <w:spacing w:val="-2"/>
          <w:sz w:val="22"/>
        </w:rPr>
        <w:t> </w:t>
      </w:r>
      <w:r>
        <w:rPr>
          <w:color w:val="080808"/>
          <w:sz w:val="22"/>
        </w:rPr>
        <w:t>out</w:t>
      </w:r>
      <w:r>
        <w:rPr>
          <w:color w:val="080808"/>
          <w:spacing w:val="5"/>
          <w:sz w:val="22"/>
        </w:rPr>
        <w:t> </w:t>
      </w:r>
      <w:r>
        <w:rPr>
          <w:color w:val="080808"/>
          <w:sz w:val="22"/>
        </w:rPr>
        <w:t>in</w:t>
      </w:r>
      <w:r>
        <w:rPr>
          <w:color w:val="080808"/>
          <w:spacing w:val="1"/>
          <w:sz w:val="22"/>
        </w:rPr>
        <w:t> </w:t>
      </w:r>
      <w:r>
        <w:rPr>
          <w:color w:val="080808"/>
          <w:sz w:val="22"/>
        </w:rPr>
        <w:t>the</w:t>
      </w:r>
      <w:r>
        <w:rPr>
          <w:color w:val="080808"/>
          <w:spacing w:val="-5"/>
          <w:sz w:val="22"/>
        </w:rPr>
        <w:t> </w:t>
      </w:r>
      <w:r>
        <w:rPr>
          <w:color w:val="080808"/>
          <w:spacing w:val="-2"/>
          <w:sz w:val="22"/>
        </w:rPr>
        <w:t>bylaws</w:t>
      </w:r>
    </w:p>
    <w:p>
      <w:pPr>
        <w:pStyle w:val="BodyText"/>
        <w:spacing w:line="244" w:lineRule="auto" w:before="2"/>
        <w:ind w:left="111" w:right="141" w:firstLine="3"/>
        <w:jc w:val="both"/>
      </w:pPr>
      <w:r>
        <w:rPr>
          <w:color w:val="080808"/>
        </w:rPr>
        <w:t>of Winter Green Estates Recreation, Inc. Failure to pay such maintenance fees when due shall cause a maintenance</w:t>
      </w:r>
      <w:r>
        <w:rPr>
          <w:color w:val="080808"/>
          <w:spacing w:val="40"/>
        </w:rPr>
        <w:t> </w:t>
      </w:r>
      <w:r>
        <w:rPr>
          <w:color w:val="080808"/>
        </w:rPr>
        <w:t>and assessment</w:t>
      </w:r>
      <w:r>
        <w:rPr>
          <w:color w:val="080808"/>
          <w:spacing w:val="40"/>
        </w:rPr>
        <w:t> </w:t>
      </w:r>
      <w:r>
        <w:rPr>
          <w:color w:val="080808"/>
        </w:rPr>
        <w:t>lien to be placed</w:t>
      </w:r>
      <w:r>
        <w:rPr>
          <w:color w:val="080808"/>
          <w:spacing w:val="40"/>
        </w:rPr>
        <w:t> </w:t>
      </w:r>
      <w:r>
        <w:rPr>
          <w:color w:val="080808"/>
        </w:rPr>
        <w:t>upon such</w:t>
      </w:r>
      <w:r>
        <w:rPr>
          <w:color w:val="080808"/>
          <w:spacing w:val="40"/>
        </w:rPr>
        <w:t> </w:t>
      </w:r>
      <w:r>
        <w:rPr>
          <w:color w:val="080808"/>
        </w:rPr>
        <w:t>property</w:t>
      </w:r>
      <w:r>
        <w:rPr>
          <w:color w:val="080808"/>
          <w:spacing w:val="40"/>
        </w:rPr>
        <w:t> </w:t>
      </w:r>
      <w:r>
        <w:rPr>
          <w:color w:val="080808"/>
        </w:rPr>
        <w:t>until all fees, assessment</w:t>
      </w:r>
      <w:r>
        <w:rPr>
          <w:color w:val="080808"/>
          <w:spacing w:val="40"/>
        </w:rPr>
        <w:t> </w:t>
      </w:r>
      <w:r>
        <w:rPr>
          <w:color w:val="080808"/>
        </w:rPr>
        <w:t>and late charges</w:t>
      </w:r>
      <w:r>
        <w:rPr>
          <w:color w:val="080808"/>
          <w:spacing w:val="28"/>
        </w:rPr>
        <w:t> </w:t>
      </w:r>
      <w:r>
        <w:rPr>
          <w:color w:val="080808"/>
        </w:rPr>
        <w:t>are paid.</w:t>
      </w:r>
      <w:r>
        <w:rPr>
          <w:color w:val="080808"/>
          <w:spacing w:val="15"/>
        </w:rPr>
        <w:t> </w:t>
      </w:r>
      <w:r>
        <w:rPr>
          <w:color w:val="080808"/>
        </w:rPr>
        <w:t>All</w:t>
      </w:r>
      <w:r>
        <w:rPr>
          <w:color w:val="080808"/>
          <w:spacing w:val="20"/>
        </w:rPr>
        <w:t> </w:t>
      </w:r>
      <w:r>
        <w:rPr>
          <w:color w:val="080808"/>
        </w:rPr>
        <w:t>court</w:t>
      </w:r>
      <w:r>
        <w:rPr>
          <w:color w:val="080808"/>
          <w:spacing w:val="24"/>
        </w:rPr>
        <w:t> </w:t>
      </w:r>
      <w:r>
        <w:rPr>
          <w:color w:val="080808"/>
        </w:rPr>
        <w:t>costs,</w:t>
      </w:r>
      <w:r>
        <w:rPr>
          <w:color w:val="080808"/>
          <w:spacing w:val="23"/>
        </w:rPr>
        <w:t> </w:t>
      </w:r>
      <w:r>
        <w:rPr>
          <w:color w:val="080808"/>
        </w:rPr>
        <w:t>attorney's</w:t>
      </w:r>
      <w:r>
        <w:rPr>
          <w:color w:val="080808"/>
          <w:spacing w:val="28"/>
        </w:rPr>
        <w:t> </w:t>
      </w:r>
      <w:r>
        <w:rPr>
          <w:color w:val="080808"/>
        </w:rPr>
        <w:t>fees</w:t>
      </w:r>
      <w:r>
        <w:rPr>
          <w:color w:val="080808"/>
          <w:spacing w:val="24"/>
        </w:rPr>
        <w:t> </w:t>
      </w:r>
      <w:r>
        <w:rPr>
          <w:color w:val="080808"/>
        </w:rPr>
        <w:t>and</w:t>
      </w:r>
      <w:r>
        <w:rPr>
          <w:color w:val="080808"/>
          <w:spacing w:val="34"/>
        </w:rPr>
        <w:t> </w:t>
      </w:r>
      <w:r>
        <w:rPr>
          <w:color w:val="080808"/>
        </w:rPr>
        <w:t>incidental</w:t>
      </w:r>
      <w:r>
        <w:rPr>
          <w:color w:val="080808"/>
          <w:spacing w:val="40"/>
        </w:rPr>
        <w:t> </w:t>
      </w:r>
      <w:r>
        <w:rPr>
          <w:color w:val="080808"/>
        </w:rPr>
        <w:t>costs</w:t>
      </w:r>
      <w:r>
        <w:rPr>
          <w:color w:val="080808"/>
          <w:spacing w:val="21"/>
        </w:rPr>
        <w:t> </w:t>
      </w:r>
      <w:r>
        <w:rPr>
          <w:color w:val="080808"/>
        </w:rPr>
        <w:t>in</w:t>
      </w:r>
      <w:r>
        <w:rPr>
          <w:color w:val="080808"/>
          <w:spacing w:val="24"/>
        </w:rPr>
        <w:t> </w:t>
      </w:r>
      <w:r>
        <w:rPr>
          <w:color w:val="080808"/>
        </w:rPr>
        <w:t>securing</w:t>
      </w:r>
      <w:r>
        <w:rPr>
          <w:color w:val="080808"/>
          <w:spacing w:val="25"/>
        </w:rPr>
        <w:t> </w:t>
      </w:r>
      <w:r>
        <w:rPr>
          <w:color w:val="080808"/>
        </w:rPr>
        <w:t>said</w:t>
      </w:r>
      <w:r>
        <w:rPr>
          <w:color w:val="080808"/>
          <w:spacing w:val="24"/>
        </w:rPr>
        <w:t> </w:t>
      </w:r>
      <w:r>
        <w:rPr>
          <w:color w:val="080808"/>
        </w:rPr>
        <w:t>lien</w:t>
      </w:r>
      <w:r>
        <w:rPr>
          <w:color w:val="080808"/>
          <w:spacing w:val="20"/>
        </w:rPr>
        <w:t> </w:t>
      </w:r>
      <w:r>
        <w:rPr>
          <w:color w:val="080808"/>
        </w:rPr>
        <w:t>shall</w:t>
      </w:r>
      <w:r>
        <w:rPr>
          <w:color w:val="080808"/>
          <w:spacing w:val="24"/>
        </w:rPr>
        <w:t> </w:t>
      </w:r>
      <w:r>
        <w:rPr>
          <w:color w:val="080808"/>
        </w:rPr>
        <w:t>be at the lot owners' expense. Timely payment of maintenance fees shall make each lot owner and his spouse a member</w:t>
      </w:r>
      <w:r>
        <w:rPr>
          <w:color w:val="080808"/>
          <w:spacing w:val="40"/>
        </w:rPr>
        <w:t> </w:t>
      </w:r>
      <w:r>
        <w:rPr>
          <w:color w:val="080808"/>
        </w:rPr>
        <w:t>of Winter</w:t>
      </w:r>
      <w:r>
        <w:rPr>
          <w:color w:val="080808"/>
          <w:spacing w:val="40"/>
        </w:rPr>
        <w:t> </w:t>
      </w:r>
      <w:r>
        <w:rPr>
          <w:color w:val="080808"/>
        </w:rPr>
        <w:t>Green</w:t>
      </w:r>
      <w:r>
        <w:rPr>
          <w:color w:val="080808"/>
          <w:spacing w:val="40"/>
        </w:rPr>
        <w:t> </w:t>
      </w:r>
      <w:r>
        <w:rPr>
          <w:color w:val="080808"/>
        </w:rPr>
        <w:t>Estates</w:t>
      </w:r>
      <w:r>
        <w:rPr>
          <w:color w:val="080808"/>
          <w:spacing w:val="40"/>
        </w:rPr>
        <w:t> </w:t>
      </w:r>
      <w:r>
        <w:rPr>
          <w:color w:val="080808"/>
        </w:rPr>
        <w:t>Recreation,</w:t>
      </w:r>
      <w:r>
        <w:rPr>
          <w:color w:val="080808"/>
          <w:spacing w:val="40"/>
        </w:rPr>
        <w:t> </w:t>
      </w:r>
      <w:r>
        <w:rPr>
          <w:color w:val="080808"/>
        </w:rPr>
        <w:t>Inc. with</w:t>
      </w:r>
      <w:r>
        <w:rPr>
          <w:color w:val="080808"/>
          <w:spacing w:val="40"/>
        </w:rPr>
        <w:t> </w:t>
      </w:r>
      <w:r>
        <w:rPr>
          <w:color w:val="080808"/>
        </w:rPr>
        <w:t>all the rights and privileges accorded</w:t>
      </w:r>
      <w:r>
        <w:rPr>
          <w:color w:val="080808"/>
          <w:spacing w:val="40"/>
        </w:rPr>
        <w:t> </w:t>
      </w:r>
      <w:r>
        <w:rPr>
          <w:color w:val="080808"/>
        </w:rPr>
        <w:t>to its </w:t>
      </w:r>
      <w:r>
        <w:rPr>
          <w:color w:val="080808"/>
          <w:spacing w:val="-2"/>
        </w:rPr>
        <w:t>members</w:t>
      </w:r>
      <w:r>
        <w:rPr>
          <w:color w:val="1F1F1F"/>
          <w:spacing w:val="-2"/>
        </w:rPr>
        <w:t>.</w:t>
      </w:r>
    </w:p>
    <w:p>
      <w:pPr>
        <w:pStyle w:val="BodyText"/>
        <w:tabs>
          <w:tab w:pos="1602" w:val="left" w:leader="none"/>
        </w:tabs>
        <w:spacing w:before="249"/>
        <w:ind w:left="109" w:right="615" w:firstLine="700"/>
      </w:pPr>
      <w:r>
        <w:rPr>
          <w:color w:val="6B6B6B"/>
          <w:spacing w:val="-4"/>
        </w:rPr>
        <w:t>.</w:t>
      </w:r>
      <w:r>
        <w:rPr>
          <w:color w:val="080808"/>
          <w:spacing w:val="-4"/>
        </w:rPr>
        <w:t>14</w:t>
      </w:r>
      <w:r>
        <w:rPr>
          <w:color w:val="080808"/>
        </w:rPr>
        <w:tab/>
        <w:t>Any lot owner must be</w:t>
      </w:r>
      <w:r>
        <w:rPr>
          <w:color w:val="080808"/>
          <w:spacing w:val="-2"/>
        </w:rPr>
        <w:t> </w:t>
      </w:r>
      <w:r>
        <w:rPr>
          <w:color w:val="080808"/>
        </w:rPr>
        <w:t>notified by certified mail fifteen (15) days prior</w:t>
      </w:r>
      <w:r>
        <w:rPr>
          <w:color w:val="080808"/>
          <w:spacing w:val="-1"/>
        </w:rPr>
        <w:t> </w:t>
      </w:r>
      <w:r>
        <w:rPr>
          <w:color w:val="080808"/>
        </w:rPr>
        <w:t>to</w:t>
      </w:r>
      <w:r>
        <w:rPr>
          <w:color w:val="080808"/>
          <w:spacing w:val="-11"/>
        </w:rPr>
        <w:t> </w:t>
      </w:r>
      <w:r>
        <w:rPr>
          <w:color w:val="080808"/>
        </w:rPr>
        <w:t>any</w:t>
      </w:r>
      <w:r>
        <w:rPr>
          <w:color w:val="080808"/>
          <w:spacing w:val="-2"/>
        </w:rPr>
        <w:t> </w:t>
      </w:r>
      <w:r>
        <w:rPr>
          <w:color w:val="080808"/>
        </w:rPr>
        <w:t>action being taken against them. Lot owners shall have the opportunity to have a hearing within 30 days of receiving said letter by notifying the Board of Directors of Winter Green Estates Recreation, Inc. A Grievance Board appointed by the Board of Directors of Winter Green Estates Recreation, Inc. shall preside at such hearing.</w:t>
      </w:r>
    </w:p>
    <w:p>
      <w:pPr>
        <w:pStyle w:val="BodyText"/>
        <w:spacing w:before="24"/>
      </w:pPr>
    </w:p>
    <w:p>
      <w:pPr>
        <w:pStyle w:val="ListParagraph"/>
        <w:numPr>
          <w:ilvl w:val="0"/>
          <w:numId w:val="4"/>
        </w:numPr>
        <w:tabs>
          <w:tab w:pos="1629" w:val="left" w:leader="none"/>
        </w:tabs>
        <w:spacing w:line="240" w:lineRule="auto" w:before="1" w:after="0"/>
        <w:ind w:left="106" w:right="137" w:firstLine="774"/>
        <w:jc w:val="both"/>
        <w:rPr>
          <w:color w:val="080808"/>
          <w:sz w:val="22"/>
        </w:rPr>
      </w:pPr>
      <w:r>
        <w:rPr>
          <w:color w:val="080808"/>
          <w:sz w:val="22"/>
        </w:rPr>
        <w:t>The Board of Directors of Winter Green Estates Recreation, Inc., shall be responsible for the enforcement</w:t>
      </w:r>
      <w:r>
        <w:rPr>
          <w:color w:val="080808"/>
          <w:spacing w:val="40"/>
          <w:sz w:val="22"/>
        </w:rPr>
        <w:t> </w:t>
      </w:r>
      <w:r>
        <w:rPr>
          <w:color w:val="080808"/>
          <w:sz w:val="22"/>
        </w:rPr>
        <w:t>of all restrictions,</w:t>
      </w:r>
      <w:r>
        <w:rPr>
          <w:color w:val="080808"/>
          <w:spacing w:val="32"/>
          <w:sz w:val="22"/>
        </w:rPr>
        <w:t> </w:t>
      </w:r>
      <w:r>
        <w:rPr>
          <w:color w:val="080808"/>
          <w:sz w:val="22"/>
        </w:rPr>
        <w:t>covenants, rules and regulations</w:t>
      </w:r>
      <w:r>
        <w:rPr>
          <w:color w:val="080808"/>
          <w:spacing w:val="35"/>
          <w:sz w:val="22"/>
        </w:rPr>
        <w:t> </w:t>
      </w:r>
      <w:r>
        <w:rPr>
          <w:color w:val="080808"/>
          <w:sz w:val="22"/>
        </w:rPr>
        <w:t>of Winter Green Estates Recreation, </w:t>
      </w:r>
      <w:r>
        <w:rPr>
          <w:color w:val="080808"/>
          <w:spacing w:val="-4"/>
          <w:sz w:val="22"/>
        </w:rPr>
        <w:t>Inc.</w:t>
      </w:r>
    </w:p>
    <w:p>
      <w:pPr>
        <w:pStyle w:val="BodyText"/>
        <w:spacing w:before="1"/>
      </w:pPr>
    </w:p>
    <w:p>
      <w:pPr>
        <w:pStyle w:val="ListParagraph"/>
        <w:numPr>
          <w:ilvl w:val="0"/>
          <w:numId w:val="4"/>
        </w:numPr>
        <w:tabs>
          <w:tab w:pos="1627" w:val="left" w:leader="none"/>
        </w:tabs>
        <w:spacing w:line="240" w:lineRule="auto" w:before="1" w:after="0"/>
        <w:ind w:left="106" w:right="131" w:firstLine="769"/>
        <w:jc w:val="both"/>
        <w:rPr>
          <w:color w:val="080808"/>
          <w:sz w:val="22"/>
        </w:rPr>
      </w:pPr>
      <w:r>
        <w:rPr>
          <w:color w:val="080808"/>
          <w:sz w:val="22"/>
        </w:rPr>
        <w:t>Recreation</w:t>
      </w:r>
      <w:r>
        <w:rPr>
          <w:color w:val="080808"/>
          <w:spacing w:val="27"/>
          <w:sz w:val="22"/>
        </w:rPr>
        <w:t> </w:t>
      </w:r>
      <w:r>
        <w:rPr>
          <w:color w:val="080808"/>
          <w:sz w:val="22"/>
        </w:rPr>
        <w:t>facilities</w:t>
      </w:r>
      <w:r>
        <w:rPr>
          <w:color w:val="080808"/>
          <w:spacing w:val="21"/>
          <w:sz w:val="22"/>
        </w:rPr>
        <w:t> </w:t>
      </w:r>
      <w:r>
        <w:rPr>
          <w:color w:val="080808"/>
          <w:sz w:val="22"/>
        </w:rPr>
        <w:t>shall</w:t>
      </w:r>
      <w:r>
        <w:rPr>
          <w:color w:val="080808"/>
          <w:spacing w:val="25"/>
          <w:sz w:val="22"/>
        </w:rPr>
        <w:t> </w:t>
      </w:r>
      <w:r>
        <w:rPr>
          <w:color w:val="080808"/>
          <w:sz w:val="22"/>
        </w:rPr>
        <w:t>be restricted</w:t>
      </w:r>
      <w:r>
        <w:rPr>
          <w:color w:val="080808"/>
          <w:spacing w:val="28"/>
          <w:sz w:val="22"/>
        </w:rPr>
        <w:t> </w:t>
      </w:r>
      <w:r>
        <w:rPr>
          <w:color w:val="080808"/>
          <w:sz w:val="22"/>
        </w:rPr>
        <w:t>to the use of the Winter</w:t>
      </w:r>
      <w:r>
        <w:rPr>
          <w:color w:val="080808"/>
          <w:spacing w:val="25"/>
          <w:sz w:val="22"/>
        </w:rPr>
        <w:t> </w:t>
      </w:r>
      <w:r>
        <w:rPr>
          <w:color w:val="080808"/>
          <w:sz w:val="22"/>
        </w:rPr>
        <w:t>Green</w:t>
      </w:r>
      <w:r>
        <w:rPr>
          <w:color w:val="080808"/>
          <w:spacing w:val="18"/>
          <w:sz w:val="22"/>
        </w:rPr>
        <w:t> </w:t>
      </w:r>
      <w:r>
        <w:rPr>
          <w:color w:val="080808"/>
          <w:sz w:val="22"/>
        </w:rPr>
        <w:t>Estates lot owners in good standing,</w:t>
      </w:r>
      <w:r>
        <w:rPr>
          <w:color w:val="080808"/>
          <w:spacing w:val="40"/>
          <w:sz w:val="22"/>
        </w:rPr>
        <w:t> </w:t>
      </w:r>
      <w:r>
        <w:rPr>
          <w:color w:val="080808"/>
          <w:sz w:val="22"/>
        </w:rPr>
        <w:t>their tenants and their</w:t>
      </w:r>
      <w:r>
        <w:rPr>
          <w:color w:val="080808"/>
          <w:spacing w:val="40"/>
          <w:sz w:val="22"/>
        </w:rPr>
        <w:t> </w:t>
      </w:r>
      <w:r>
        <w:rPr>
          <w:color w:val="080808"/>
          <w:sz w:val="22"/>
        </w:rPr>
        <w:t>guests. Minor</w:t>
      </w:r>
      <w:r>
        <w:rPr>
          <w:color w:val="080808"/>
          <w:spacing w:val="40"/>
          <w:sz w:val="22"/>
        </w:rPr>
        <w:t> </w:t>
      </w:r>
      <w:r>
        <w:rPr>
          <w:color w:val="080808"/>
          <w:sz w:val="22"/>
        </w:rPr>
        <w:t>guests</w:t>
      </w:r>
      <w:r>
        <w:rPr>
          <w:color w:val="080808"/>
          <w:spacing w:val="39"/>
          <w:sz w:val="22"/>
        </w:rPr>
        <w:t> </w:t>
      </w:r>
      <w:r>
        <w:rPr>
          <w:color w:val="080808"/>
          <w:sz w:val="22"/>
        </w:rPr>
        <w:t>must be accompanied</w:t>
      </w:r>
      <w:r>
        <w:rPr>
          <w:color w:val="080808"/>
          <w:spacing w:val="40"/>
          <w:sz w:val="22"/>
        </w:rPr>
        <w:t> </w:t>
      </w:r>
      <w:r>
        <w:rPr>
          <w:color w:val="080808"/>
          <w:sz w:val="22"/>
        </w:rPr>
        <w:t>by a lot owner or </w:t>
      </w:r>
      <w:r>
        <w:rPr>
          <w:color w:val="080808"/>
          <w:spacing w:val="-2"/>
          <w:sz w:val="22"/>
        </w:rPr>
        <w:t>tenant.</w:t>
      </w:r>
    </w:p>
    <w:p>
      <w:pPr>
        <w:pStyle w:val="BodyText"/>
        <w:spacing w:line="244" w:lineRule="auto" w:before="250"/>
        <w:ind w:left="105" w:right="124" w:firstLine="771"/>
        <w:jc w:val="both"/>
      </w:pPr>
      <w:r>
        <w:rPr>
          <w:color w:val="080808"/>
        </w:rPr>
        <w:t>A Recreation Center, compnsmg a recreation hall, swimming pool and shuffleboard courts, including the land designated for their construction in Block E, shall be owned by Winter Green Estates Recreation, Inc., a Corporation</w:t>
      </w:r>
      <w:r>
        <w:rPr>
          <w:color w:val="080808"/>
          <w:spacing w:val="29"/>
        </w:rPr>
        <w:t> </w:t>
      </w:r>
      <w:r>
        <w:rPr>
          <w:color w:val="080808"/>
        </w:rPr>
        <w:t>incorporated</w:t>
      </w:r>
      <w:r>
        <w:rPr>
          <w:color w:val="080808"/>
          <w:spacing w:val="37"/>
        </w:rPr>
        <w:t> </w:t>
      </w:r>
      <w:r>
        <w:rPr>
          <w:color w:val="080808"/>
        </w:rPr>
        <w:t>under the law of the State of Texas.</w:t>
      </w:r>
      <w:r>
        <w:rPr>
          <w:color w:val="080808"/>
          <w:spacing w:val="40"/>
        </w:rPr>
        <w:t> </w:t>
      </w:r>
      <w:r>
        <w:rPr>
          <w:color w:val="080808"/>
        </w:rPr>
        <w:t>The Board of Directors will consist</w:t>
      </w:r>
      <w:r>
        <w:rPr>
          <w:color w:val="080808"/>
          <w:spacing w:val="24"/>
        </w:rPr>
        <w:t> </w:t>
      </w:r>
      <w:r>
        <w:rPr>
          <w:color w:val="080808"/>
        </w:rPr>
        <w:t>of a President, Vice-President, Secretary,</w:t>
      </w:r>
      <w:r>
        <w:rPr>
          <w:color w:val="080808"/>
          <w:spacing w:val="22"/>
        </w:rPr>
        <w:t> </w:t>
      </w:r>
      <w:r>
        <w:rPr>
          <w:color w:val="080808"/>
        </w:rPr>
        <w:t>Treasurer</w:t>
      </w:r>
      <w:r>
        <w:rPr>
          <w:color w:val="080808"/>
          <w:spacing w:val="38"/>
        </w:rPr>
        <w:t> </w:t>
      </w:r>
      <w:r>
        <w:rPr>
          <w:color w:val="080808"/>
        </w:rPr>
        <w:t>and Assistant Treasurer</w:t>
      </w:r>
      <w:r>
        <w:rPr>
          <w:color w:val="080808"/>
          <w:spacing w:val="22"/>
        </w:rPr>
        <w:t> </w:t>
      </w:r>
      <w:r>
        <w:rPr>
          <w:color w:val="080808"/>
        </w:rPr>
        <w:t>and 14 Directors.</w:t>
      </w:r>
    </w:p>
    <w:p>
      <w:pPr>
        <w:pStyle w:val="BodyText"/>
        <w:spacing w:before="7"/>
      </w:pPr>
    </w:p>
    <w:p>
      <w:pPr>
        <w:pStyle w:val="BodyText"/>
        <w:spacing w:line="249" w:lineRule="auto" w:before="1"/>
        <w:ind w:left="101" w:right="116" w:firstLine="775"/>
        <w:jc w:val="both"/>
      </w:pPr>
      <w:r>
        <w:rPr>
          <w:color w:val="1F1F1F"/>
        </w:rPr>
        <w:t>The </w:t>
      </w:r>
      <w:r>
        <w:rPr>
          <w:color w:val="080808"/>
        </w:rPr>
        <w:t>Board of Directors shall be responsible for the financial management of the</w:t>
      </w:r>
      <w:r>
        <w:rPr>
          <w:color w:val="080808"/>
          <w:spacing w:val="-1"/>
        </w:rPr>
        <w:t> </w:t>
      </w:r>
      <w:r>
        <w:rPr>
          <w:color w:val="080808"/>
        </w:rPr>
        <w:t>corporation. The yearly maintenance fee shall be determined such that adequate funds are available to pay for costs of operating</w:t>
      </w:r>
      <w:r>
        <w:rPr>
          <w:color w:val="080808"/>
          <w:spacing w:val="27"/>
        </w:rPr>
        <w:t> </w:t>
      </w:r>
      <w:r>
        <w:rPr>
          <w:color w:val="080808"/>
        </w:rPr>
        <w:t>and</w:t>
      </w:r>
      <w:r>
        <w:rPr>
          <w:color w:val="080808"/>
          <w:spacing w:val="16"/>
        </w:rPr>
        <w:t> </w:t>
      </w:r>
      <w:r>
        <w:rPr>
          <w:color w:val="080808"/>
        </w:rPr>
        <w:t>maintaining</w:t>
      </w:r>
      <w:r>
        <w:rPr>
          <w:color w:val="080808"/>
          <w:spacing w:val="25"/>
        </w:rPr>
        <w:t> </w:t>
      </w:r>
      <w:r>
        <w:rPr>
          <w:color w:val="080808"/>
        </w:rPr>
        <w:t>the</w:t>
      </w:r>
      <w:r>
        <w:rPr>
          <w:color w:val="080808"/>
          <w:spacing w:val="15"/>
        </w:rPr>
        <w:t> </w:t>
      </w:r>
      <w:r>
        <w:rPr>
          <w:color w:val="080808"/>
        </w:rPr>
        <w:t>above</w:t>
      </w:r>
      <w:r>
        <w:rPr>
          <w:color w:val="080808"/>
          <w:spacing w:val="21"/>
        </w:rPr>
        <w:t> </w:t>
      </w:r>
      <w:r>
        <w:rPr>
          <w:color w:val="080808"/>
        </w:rPr>
        <w:t>noted</w:t>
      </w:r>
      <w:r>
        <w:rPr>
          <w:color w:val="080808"/>
          <w:spacing w:val="24"/>
        </w:rPr>
        <w:t> </w:t>
      </w:r>
      <w:r>
        <w:rPr>
          <w:color w:val="080808"/>
        </w:rPr>
        <w:t>Recreation</w:t>
      </w:r>
      <w:r>
        <w:rPr>
          <w:color w:val="080808"/>
          <w:spacing w:val="33"/>
        </w:rPr>
        <w:t> </w:t>
      </w:r>
      <w:r>
        <w:rPr>
          <w:color w:val="080808"/>
        </w:rPr>
        <w:t>Center</w:t>
      </w:r>
      <w:r>
        <w:rPr>
          <w:color w:val="080808"/>
          <w:spacing w:val="18"/>
        </w:rPr>
        <w:t> </w:t>
      </w:r>
      <w:r>
        <w:rPr>
          <w:color w:val="080808"/>
        </w:rPr>
        <w:t>and</w:t>
      </w:r>
      <w:r>
        <w:rPr>
          <w:color w:val="080808"/>
          <w:spacing w:val="20"/>
        </w:rPr>
        <w:t> </w:t>
      </w:r>
      <w:r>
        <w:rPr>
          <w:color w:val="080808"/>
        </w:rPr>
        <w:t>common</w:t>
      </w:r>
      <w:r>
        <w:rPr>
          <w:color w:val="080808"/>
          <w:spacing w:val="31"/>
        </w:rPr>
        <w:t> </w:t>
      </w:r>
      <w:r>
        <w:rPr>
          <w:color w:val="080808"/>
        </w:rPr>
        <w:t>areas</w:t>
      </w:r>
      <w:r>
        <w:rPr>
          <w:color w:val="080808"/>
          <w:spacing w:val="15"/>
        </w:rPr>
        <w:t> </w:t>
      </w:r>
      <w:r>
        <w:rPr>
          <w:color w:val="080808"/>
        </w:rPr>
        <w:t>and</w:t>
      </w:r>
      <w:r>
        <w:rPr>
          <w:color w:val="080808"/>
          <w:spacing w:val="20"/>
        </w:rPr>
        <w:t> </w:t>
      </w:r>
      <w:r>
        <w:rPr>
          <w:color w:val="080808"/>
        </w:rPr>
        <w:t>to pay for the costs of garbage collection for all residents.</w:t>
      </w:r>
    </w:p>
    <w:p>
      <w:pPr>
        <w:pStyle w:val="BodyText"/>
        <w:spacing w:before="20"/>
      </w:pPr>
    </w:p>
    <w:p>
      <w:pPr>
        <w:spacing w:before="0"/>
        <w:ind w:left="41" w:right="0" w:firstLine="0"/>
        <w:jc w:val="center"/>
        <w:rPr>
          <w:sz w:val="20"/>
        </w:rPr>
      </w:pPr>
      <w:r>
        <w:rPr>
          <w:color w:val="313131"/>
          <w:spacing w:val="-10"/>
          <w:sz w:val="20"/>
        </w:rPr>
        <w:t>4</w:t>
      </w:r>
    </w:p>
    <w:p>
      <w:pPr>
        <w:spacing w:after="0"/>
        <w:jc w:val="center"/>
        <w:rPr>
          <w:sz w:val="20"/>
        </w:rPr>
        <w:sectPr>
          <w:pgSz w:w="12220" w:h="15760"/>
          <w:pgMar w:top="1520" w:bottom="280" w:left="1420" w:right="1020"/>
        </w:sectPr>
      </w:pPr>
    </w:p>
    <w:p>
      <w:pPr>
        <w:pStyle w:val="BodyText"/>
        <w:spacing w:line="276" w:lineRule="auto" w:before="77"/>
        <w:ind w:left="261" w:right="172" w:firstLine="718"/>
        <w:jc w:val="both"/>
      </w:pPr>
      <w:r>
        <w:rPr>
          <w:color w:val="0C0C0C"/>
        </w:rPr>
        <w:t>All funds collected by the Board of Directors shall be deposited in an account under the Cor­ porate name of Winter Green Estates Recreation Inc. at a properly chartered financial institution and shall be used for all needs voted by</w:t>
      </w:r>
      <w:r>
        <w:rPr>
          <w:color w:val="0C0C0C"/>
          <w:spacing w:val="-4"/>
        </w:rPr>
        <w:t> </w:t>
      </w:r>
      <w:r>
        <w:rPr>
          <w:color w:val="0C0C0C"/>
        </w:rPr>
        <w:t>the Board of Directors as</w:t>
      </w:r>
      <w:r>
        <w:rPr>
          <w:color w:val="0C0C0C"/>
          <w:spacing w:val="-1"/>
        </w:rPr>
        <w:t> </w:t>
      </w:r>
      <w:r>
        <w:rPr>
          <w:color w:val="0C0C0C"/>
        </w:rPr>
        <w:t>set</w:t>
      </w:r>
      <w:r>
        <w:rPr>
          <w:color w:val="0C0C0C"/>
          <w:spacing w:val="-4"/>
        </w:rPr>
        <w:t> </w:t>
      </w:r>
      <w:r>
        <w:rPr>
          <w:color w:val="0C0C0C"/>
        </w:rPr>
        <w:t>forth in</w:t>
      </w:r>
      <w:r>
        <w:rPr>
          <w:color w:val="0C0C0C"/>
          <w:spacing w:val="-6"/>
        </w:rPr>
        <w:t> </w:t>
      </w:r>
      <w:r>
        <w:rPr>
          <w:color w:val="0C0C0C"/>
        </w:rPr>
        <w:t>the Bylaws of Winter Green Recreation, Inc.</w:t>
      </w:r>
    </w:p>
    <w:p>
      <w:pPr>
        <w:pStyle w:val="BodyText"/>
        <w:spacing w:line="264" w:lineRule="auto" w:before="68"/>
        <w:ind w:left="268" w:right="166" w:firstLine="713"/>
        <w:jc w:val="both"/>
      </w:pPr>
      <w:r>
        <w:rPr>
          <w:color w:val="0C0C0C"/>
        </w:rPr>
        <w:t>Lot</w:t>
      </w:r>
      <w:r>
        <w:rPr>
          <w:color w:val="0C0C0C"/>
          <w:spacing w:val="-2"/>
        </w:rPr>
        <w:t> </w:t>
      </w:r>
      <w:r>
        <w:rPr>
          <w:color w:val="0C0C0C"/>
          <w:sz w:val="26"/>
        </w:rPr>
        <w:t>owners</w:t>
      </w:r>
      <w:r>
        <w:rPr>
          <w:color w:val="0C0C0C"/>
          <w:spacing w:val="-2"/>
          <w:sz w:val="26"/>
        </w:rPr>
        <w:t> </w:t>
      </w:r>
      <w:r>
        <w:rPr>
          <w:color w:val="0C0C0C"/>
          <w:sz w:val="26"/>
        </w:rPr>
        <w:t>shall</w:t>
      </w:r>
      <w:r>
        <w:rPr>
          <w:color w:val="0C0C0C"/>
          <w:spacing w:val="-2"/>
          <w:sz w:val="26"/>
        </w:rPr>
        <w:t> </w:t>
      </w:r>
      <w:r>
        <w:rPr>
          <w:color w:val="0C0C0C"/>
        </w:rPr>
        <w:t>have</w:t>
      </w:r>
      <w:r>
        <w:rPr>
          <w:color w:val="0C0C0C"/>
          <w:spacing w:val="-1"/>
        </w:rPr>
        <w:t> </w:t>
      </w:r>
      <w:r>
        <w:rPr>
          <w:color w:val="0C0C0C"/>
        </w:rPr>
        <w:t>an</w:t>
      </w:r>
      <w:r>
        <w:rPr>
          <w:color w:val="0C0C0C"/>
          <w:spacing w:val="-4"/>
        </w:rPr>
        <w:t> </w:t>
      </w:r>
      <w:r>
        <w:rPr>
          <w:color w:val="0C0C0C"/>
        </w:rPr>
        <w:t>equal proportionate</w:t>
      </w:r>
      <w:r>
        <w:rPr>
          <w:color w:val="0C0C0C"/>
          <w:spacing w:val="20"/>
        </w:rPr>
        <w:t> </w:t>
      </w:r>
      <w:r>
        <w:rPr>
          <w:color w:val="0C0C0C"/>
        </w:rPr>
        <w:t>share in</w:t>
      </w:r>
      <w:r>
        <w:rPr>
          <w:color w:val="0C0C0C"/>
          <w:spacing w:val="-11"/>
        </w:rPr>
        <w:t> </w:t>
      </w:r>
      <w:r>
        <w:rPr>
          <w:color w:val="0C0C0C"/>
        </w:rPr>
        <w:t>said Corporation and</w:t>
      </w:r>
      <w:r>
        <w:rPr>
          <w:color w:val="0C0C0C"/>
          <w:spacing w:val="-4"/>
        </w:rPr>
        <w:t> </w:t>
      </w:r>
      <w:r>
        <w:rPr>
          <w:color w:val="0C0C0C"/>
        </w:rPr>
        <w:t>said</w:t>
      </w:r>
      <w:r>
        <w:rPr>
          <w:color w:val="0C0C0C"/>
          <w:spacing w:val="-5"/>
        </w:rPr>
        <w:t> </w:t>
      </w:r>
      <w:r>
        <w:rPr>
          <w:color w:val="0C0C0C"/>
        </w:rPr>
        <w:t>shares shall be</w:t>
      </w:r>
      <w:r>
        <w:rPr>
          <w:color w:val="0C0C0C"/>
          <w:spacing w:val="-4"/>
        </w:rPr>
        <w:t> </w:t>
      </w:r>
      <w:r>
        <w:rPr>
          <w:color w:val="0C0C0C"/>
        </w:rPr>
        <w:t>included </w:t>
      </w:r>
      <w:r>
        <w:rPr>
          <w:color w:val="0C0C0C"/>
          <w:sz w:val="24"/>
        </w:rPr>
        <w:t>in</w:t>
      </w:r>
      <w:r>
        <w:rPr>
          <w:color w:val="0C0C0C"/>
          <w:spacing w:val="-6"/>
          <w:sz w:val="24"/>
        </w:rPr>
        <w:t> </w:t>
      </w:r>
      <w:r>
        <w:rPr>
          <w:color w:val="0C0C0C"/>
        </w:rPr>
        <w:t>future sales by</w:t>
      </w:r>
      <w:r>
        <w:rPr>
          <w:color w:val="0C0C0C"/>
          <w:spacing w:val="-4"/>
        </w:rPr>
        <w:t> </w:t>
      </w:r>
      <w:r>
        <w:rPr>
          <w:color w:val="0C0C0C"/>
        </w:rPr>
        <w:t>the lot owners and</w:t>
      </w:r>
      <w:r>
        <w:rPr>
          <w:color w:val="0C0C0C"/>
          <w:spacing w:val="-1"/>
        </w:rPr>
        <w:t> </w:t>
      </w:r>
      <w:r>
        <w:rPr>
          <w:color w:val="0C0C0C"/>
        </w:rPr>
        <w:t>transferred to</w:t>
      </w:r>
      <w:r>
        <w:rPr>
          <w:color w:val="0C0C0C"/>
          <w:spacing w:val="-8"/>
        </w:rPr>
        <w:t> </w:t>
      </w:r>
      <w:r>
        <w:rPr>
          <w:color w:val="0C0C0C"/>
        </w:rPr>
        <w:t>the</w:t>
      </w:r>
      <w:r>
        <w:rPr>
          <w:color w:val="0C0C0C"/>
          <w:spacing w:val="-8"/>
        </w:rPr>
        <w:t> </w:t>
      </w:r>
      <w:r>
        <w:rPr>
          <w:color w:val="0C0C0C"/>
        </w:rPr>
        <w:t>new owner. Sales price</w:t>
      </w:r>
      <w:r>
        <w:rPr>
          <w:color w:val="0C0C0C"/>
          <w:spacing w:val="-1"/>
        </w:rPr>
        <w:t> </w:t>
      </w:r>
      <w:r>
        <w:rPr>
          <w:color w:val="0C0C0C"/>
        </w:rPr>
        <w:t>of lots shall include shares in the Corporation.</w:t>
      </w:r>
    </w:p>
    <w:p>
      <w:pPr>
        <w:pStyle w:val="ListParagraph"/>
        <w:numPr>
          <w:ilvl w:val="0"/>
          <w:numId w:val="4"/>
        </w:numPr>
        <w:tabs>
          <w:tab w:pos="1715" w:val="left" w:leader="none"/>
        </w:tabs>
        <w:spacing w:line="266" w:lineRule="auto" w:before="107" w:after="0"/>
        <w:ind w:left="263" w:right="159" w:firstLine="716"/>
        <w:jc w:val="both"/>
        <w:rPr>
          <w:color w:val="0C0C0C"/>
          <w:sz w:val="22"/>
        </w:rPr>
      </w:pPr>
      <w:r>
        <w:rPr>
          <w:color w:val="0C0C0C"/>
          <w:sz w:val="22"/>
        </w:rPr>
        <w:t>(A)</w:t>
      </w:r>
      <w:r>
        <w:rPr>
          <w:color w:val="0C0C0C"/>
          <w:spacing w:val="19"/>
          <w:sz w:val="22"/>
        </w:rPr>
        <w:t> </w:t>
      </w:r>
      <w:r>
        <w:rPr>
          <w:color w:val="0C0C0C"/>
          <w:sz w:val="22"/>
        </w:rPr>
        <w:t>These</w:t>
      </w:r>
      <w:r>
        <w:rPr>
          <w:color w:val="0C0C0C"/>
          <w:spacing w:val="23"/>
          <w:sz w:val="22"/>
        </w:rPr>
        <w:t> </w:t>
      </w:r>
      <w:r>
        <w:rPr>
          <w:color w:val="0C0C0C"/>
          <w:sz w:val="22"/>
        </w:rPr>
        <w:t>covenants</w:t>
      </w:r>
      <w:r>
        <w:rPr>
          <w:color w:val="0C0C0C"/>
          <w:spacing w:val="20"/>
          <w:sz w:val="22"/>
        </w:rPr>
        <w:t> </w:t>
      </w:r>
      <w:r>
        <w:rPr>
          <w:color w:val="0C0C0C"/>
          <w:sz w:val="22"/>
        </w:rPr>
        <w:t>are to run</w:t>
      </w:r>
      <w:r>
        <w:rPr>
          <w:color w:val="0C0C0C"/>
          <w:spacing w:val="20"/>
          <w:sz w:val="22"/>
        </w:rPr>
        <w:t> </w:t>
      </w:r>
      <w:r>
        <w:rPr>
          <w:color w:val="0C0C0C"/>
          <w:sz w:val="22"/>
        </w:rPr>
        <w:t>with</w:t>
      </w:r>
      <w:r>
        <w:rPr>
          <w:color w:val="0C0C0C"/>
          <w:spacing w:val="18"/>
          <w:sz w:val="22"/>
        </w:rPr>
        <w:t> </w:t>
      </w:r>
      <w:r>
        <w:rPr>
          <w:color w:val="0C0C0C"/>
          <w:sz w:val="22"/>
        </w:rPr>
        <w:t>the land</w:t>
      </w:r>
      <w:r>
        <w:rPr>
          <w:color w:val="0C0C0C"/>
          <w:spacing w:val="21"/>
          <w:sz w:val="22"/>
        </w:rPr>
        <w:t> </w:t>
      </w:r>
      <w:r>
        <w:rPr>
          <w:color w:val="0C0C0C"/>
          <w:sz w:val="22"/>
        </w:rPr>
        <w:t>and shall</w:t>
      </w:r>
      <w:r>
        <w:rPr>
          <w:color w:val="0C0C0C"/>
          <w:spacing w:val="26"/>
          <w:sz w:val="22"/>
        </w:rPr>
        <w:t> </w:t>
      </w:r>
      <w:r>
        <w:rPr>
          <w:color w:val="0C0C0C"/>
          <w:sz w:val="22"/>
        </w:rPr>
        <w:t>be binding on all parties</w:t>
      </w:r>
      <w:r>
        <w:rPr>
          <w:color w:val="0C0C0C"/>
          <w:spacing w:val="21"/>
          <w:sz w:val="22"/>
        </w:rPr>
        <w:t> </w:t>
      </w:r>
      <w:r>
        <w:rPr>
          <w:color w:val="0C0C0C"/>
          <w:sz w:val="22"/>
        </w:rPr>
        <w:t>and all persons claiming under them for a period of twenty</w:t>
      </w:r>
      <w:r>
        <w:rPr>
          <w:color w:val="0C0C0C"/>
          <w:spacing w:val="-2"/>
          <w:sz w:val="22"/>
        </w:rPr>
        <w:t> </w:t>
      </w:r>
      <w:r>
        <w:rPr>
          <w:color w:val="0C0C0C"/>
          <w:sz w:val="22"/>
        </w:rPr>
        <w:t>(20) years from the date these covenants are recorded, after which time said covenants</w:t>
      </w:r>
      <w:r>
        <w:rPr>
          <w:color w:val="0C0C0C"/>
          <w:spacing w:val="34"/>
          <w:sz w:val="22"/>
        </w:rPr>
        <w:t> </w:t>
      </w:r>
      <w:r>
        <w:rPr>
          <w:color w:val="0C0C0C"/>
          <w:sz w:val="22"/>
        </w:rPr>
        <w:t>shall</w:t>
      </w:r>
      <w:r>
        <w:rPr>
          <w:color w:val="0C0C0C"/>
          <w:spacing w:val="28"/>
          <w:sz w:val="22"/>
        </w:rPr>
        <w:t> </w:t>
      </w:r>
      <w:r>
        <w:rPr>
          <w:color w:val="0C0C0C"/>
          <w:sz w:val="22"/>
        </w:rPr>
        <w:t>be automatically</w:t>
      </w:r>
      <w:r>
        <w:rPr>
          <w:color w:val="0C0C0C"/>
          <w:spacing w:val="35"/>
          <w:sz w:val="22"/>
        </w:rPr>
        <w:t> </w:t>
      </w:r>
      <w:r>
        <w:rPr>
          <w:color w:val="0C0C0C"/>
          <w:sz w:val="22"/>
        </w:rPr>
        <w:t>extended for successive</w:t>
      </w:r>
      <w:r>
        <w:rPr>
          <w:color w:val="0C0C0C"/>
          <w:spacing w:val="34"/>
          <w:sz w:val="22"/>
        </w:rPr>
        <w:t> </w:t>
      </w:r>
      <w:r>
        <w:rPr>
          <w:color w:val="0C0C0C"/>
          <w:sz w:val="22"/>
        </w:rPr>
        <w:t>periods</w:t>
      </w:r>
      <w:r>
        <w:rPr>
          <w:color w:val="0C0C0C"/>
          <w:spacing w:val="27"/>
          <w:sz w:val="22"/>
        </w:rPr>
        <w:t> </w:t>
      </w:r>
      <w:r>
        <w:rPr>
          <w:color w:val="0C0C0C"/>
          <w:sz w:val="22"/>
        </w:rPr>
        <w:t>of ten</w:t>
      </w:r>
      <w:r>
        <w:rPr>
          <w:color w:val="0C0C0C"/>
          <w:spacing w:val="-5"/>
          <w:sz w:val="22"/>
        </w:rPr>
        <w:t> </w:t>
      </w:r>
      <w:r>
        <w:rPr>
          <w:color w:val="0C0C0C"/>
          <w:sz w:val="22"/>
        </w:rPr>
        <w:t>(10)</w:t>
      </w:r>
      <w:r>
        <w:rPr>
          <w:color w:val="0C0C0C"/>
          <w:spacing w:val="-5"/>
          <w:sz w:val="22"/>
        </w:rPr>
        <w:t> </w:t>
      </w:r>
      <w:r>
        <w:rPr>
          <w:color w:val="0C0C0C"/>
          <w:sz w:val="22"/>
        </w:rPr>
        <w:t>years, unless an</w:t>
      </w:r>
      <w:r>
        <w:rPr>
          <w:color w:val="0C0C0C"/>
          <w:spacing w:val="-5"/>
          <w:sz w:val="22"/>
        </w:rPr>
        <w:t> </w:t>
      </w:r>
      <w:r>
        <w:rPr>
          <w:color w:val="0C0C0C"/>
          <w:sz w:val="22"/>
        </w:rPr>
        <w:t>instrument signed</w:t>
      </w:r>
      <w:r>
        <w:rPr>
          <w:color w:val="0C0C0C"/>
          <w:spacing w:val="31"/>
          <w:sz w:val="22"/>
        </w:rPr>
        <w:t> </w:t>
      </w:r>
      <w:r>
        <w:rPr>
          <w:color w:val="0C0C0C"/>
          <w:sz w:val="22"/>
        </w:rPr>
        <w:t>by the</w:t>
      </w:r>
      <w:r>
        <w:rPr>
          <w:color w:val="0C0C0C"/>
          <w:spacing w:val="-4"/>
          <w:sz w:val="22"/>
        </w:rPr>
        <w:t> </w:t>
      </w:r>
      <w:r>
        <w:rPr>
          <w:color w:val="0C0C0C"/>
          <w:sz w:val="22"/>
        </w:rPr>
        <w:t>then</w:t>
      </w:r>
      <w:r>
        <w:rPr>
          <w:color w:val="0C0C0C"/>
          <w:spacing w:val="-4"/>
          <w:sz w:val="22"/>
        </w:rPr>
        <w:t> </w:t>
      </w:r>
      <w:r>
        <w:rPr>
          <w:color w:val="0C0C0C"/>
          <w:sz w:val="22"/>
        </w:rPr>
        <w:t>owners of at least</w:t>
      </w:r>
      <w:r>
        <w:rPr>
          <w:color w:val="0C0C0C"/>
          <w:spacing w:val="-7"/>
          <w:sz w:val="22"/>
        </w:rPr>
        <w:t> </w:t>
      </w:r>
      <w:r>
        <w:rPr>
          <w:color w:val="0C0C0C"/>
          <w:sz w:val="22"/>
        </w:rPr>
        <w:t>67% of</w:t>
      </w:r>
      <w:r>
        <w:rPr>
          <w:color w:val="0C0C0C"/>
          <w:spacing w:val="-4"/>
          <w:sz w:val="22"/>
        </w:rPr>
        <w:t> </w:t>
      </w:r>
      <w:r>
        <w:rPr>
          <w:color w:val="0C0C0C"/>
          <w:sz w:val="22"/>
        </w:rPr>
        <w:t>the lots</w:t>
      </w:r>
      <w:r>
        <w:rPr>
          <w:color w:val="0C0C0C"/>
          <w:spacing w:val="-4"/>
          <w:sz w:val="22"/>
        </w:rPr>
        <w:t> </w:t>
      </w:r>
      <w:r>
        <w:rPr>
          <w:color w:val="0C0C0C"/>
          <w:sz w:val="22"/>
        </w:rPr>
        <w:t>has been rec­ orded, agreeing to change said covenants in whole or part.</w:t>
      </w:r>
    </w:p>
    <w:p>
      <w:pPr>
        <w:pStyle w:val="ListParagraph"/>
        <w:numPr>
          <w:ilvl w:val="1"/>
          <w:numId w:val="4"/>
        </w:numPr>
        <w:tabs>
          <w:tab w:pos="2081" w:val="left" w:leader="none"/>
        </w:tabs>
        <w:spacing w:line="273" w:lineRule="auto" w:before="115" w:after="0"/>
        <w:ind w:left="268" w:right="162" w:firstLine="1449"/>
        <w:jc w:val="both"/>
        <w:rPr>
          <w:color w:val="0C0C0C"/>
          <w:sz w:val="22"/>
        </w:rPr>
      </w:pPr>
      <w:r>
        <w:rPr>
          <w:color w:val="0C0C0C"/>
          <w:sz w:val="22"/>
        </w:rPr>
        <w:t>Enforcement shall be proceeding at</w:t>
      </w:r>
      <w:r>
        <w:rPr>
          <w:color w:val="0C0C0C"/>
          <w:spacing w:val="-7"/>
          <w:sz w:val="22"/>
        </w:rPr>
        <w:t> </w:t>
      </w:r>
      <w:r>
        <w:rPr>
          <w:color w:val="0C0C0C"/>
          <w:sz w:val="22"/>
        </w:rPr>
        <w:t>law</w:t>
      </w:r>
      <w:r>
        <w:rPr>
          <w:color w:val="0C0C0C"/>
          <w:spacing w:val="-3"/>
          <w:sz w:val="22"/>
        </w:rPr>
        <w:t> </w:t>
      </w:r>
      <w:r>
        <w:rPr>
          <w:color w:val="0C0C0C"/>
          <w:sz w:val="22"/>
        </w:rPr>
        <w:t>or</w:t>
      </w:r>
      <w:r>
        <w:rPr>
          <w:color w:val="0C0C0C"/>
          <w:spacing w:val="-5"/>
          <w:sz w:val="22"/>
        </w:rPr>
        <w:t> </w:t>
      </w:r>
      <w:r>
        <w:rPr>
          <w:color w:val="0C0C0C"/>
          <w:sz w:val="22"/>
        </w:rPr>
        <w:t>in</w:t>
      </w:r>
      <w:r>
        <w:rPr>
          <w:color w:val="0C0C0C"/>
          <w:spacing w:val="-5"/>
          <w:sz w:val="22"/>
        </w:rPr>
        <w:t> </w:t>
      </w:r>
      <w:r>
        <w:rPr>
          <w:color w:val="0C0C0C"/>
          <w:sz w:val="22"/>
        </w:rPr>
        <w:t>equity</w:t>
      </w:r>
      <w:r>
        <w:rPr>
          <w:color w:val="0C0C0C"/>
          <w:spacing w:val="-5"/>
          <w:sz w:val="22"/>
        </w:rPr>
        <w:t> </w:t>
      </w:r>
      <w:r>
        <w:rPr>
          <w:color w:val="0C0C0C"/>
          <w:sz w:val="22"/>
        </w:rPr>
        <w:t>against any person or persons violating or attempting to violate any covenant, either to restrain violation or</w:t>
      </w:r>
      <w:r>
        <w:rPr>
          <w:color w:val="0C0C0C"/>
          <w:spacing w:val="-2"/>
          <w:sz w:val="22"/>
        </w:rPr>
        <w:t> </w:t>
      </w:r>
      <w:r>
        <w:rPr>
          <w:color w:val="0C0C0C"/>
          <w:sz w:val="22"/>
        </w:rPr>
        <w:t>to recover damages.</w:t>
      </w:r>
    </w:p>
    <w:p>
      <w:pPr>
        <w:pStyle w:val="ListParagraph"/>
        <w:numPr>
          <w:ilvl w:val="1"/>
          <w:numId w:val="4"/>
        </w:numPr>
        <w:tabs>
          <w:tab w:pos="2151" w:val="left" w:leader="none"/>
        </w:tabs>
        <w:spacing w:line="264" w:lineRule="auto" w:before="105" w:after="0"/>
        <w:ind w:left="272" w:right="151" w:firstLine="1450"/>
        <w:jc w:val="both"/>
        <w:rPr>
          <w:color w:val="0C0C0C"/>
          <w:sz w:val="22"/>
        </w:rPr>
      </w:pPr>
      <w:r>
        <w:rPr>
          <w:color w:val="0C0C0C"/>
          <w:sz w:val="22"/>
        </w:rPr>
        <w:t>The waiver or invalidation of any one or more of</w:t>
      </w:r>
      <w:r>
        <w:rPr>
          <w:color w:val="0C0C0C"/>
          <w:spacing w:val="-2"/>
          <w:sz w:val="22"/>
        </w:rPr>
        <w:t> </w:t>
      </w:r>
      <w:r>
        <w:rPr>
          <w:color w:val="0C0C0C"/>
          <w:sz w:val="22"/>
        </w:rPr>
        <w:t>these restrictions, covenants or conditions by</w:t>
      </w:r>
      <w:r>
        <w:rPr>
          <w:color w:val="0C0C0C"/>
          <w:spacing w:val="-1"/>
          <w:sz w:val="22"/>
        </w:rPr>
        <w:t> </w:t>
      </w:r>
      <w:r>
        <w:rPr>
          <w:color w:val="0C0C0C"/>
          <w:sz w:val="22"/>
        </w:rPr>
        <w:t>court order,</w:t>
      </w:r>
      <w:r>
        <w:rPr>
          <w:color w:val="0C0C0C"/>
          <w:spacing w:val="-2"/>
          <w:sz w:val="22"/>
        </w:rPr>
        <w:t> </w:t>
      </w:r>
      <w:r>
        <w:rPr>
          <w:color w:val="0C0C0C"/>
          <w:sz w:val="22"/>
        </w:rPr>
        <w:t>judgement or otherwise, shall in</w:t>
      </w:r>
      <w:r>
        <w:rPr>
          <w:color w:val="0C0C0C"/>
          <w:spacing w:val="-5"/>
          <w:sz w:val="22"/>
        </w:rPr>
        <w:t> </w:t>
      </w:r>
      <w:r>
        <w:rPr>
          <w:color w:val="0C0C0C"/>
          <w:sz w:val="22"/>
        </w:rPr>
        <w:t>no wise constitute a</w:t>
      </w:r>
      <w:r>
        <w:rPr>
          <w:color w:val="0C0C0C"/>
          <w:spacing w:val="-1"/>
          <w:sz w:val="22"/>
        </w:rPr>
        <w:t> </w:t>
      </w:r>
      <w:r>
        <w:rPr>
          <w:color w:val="0C0C0C"/>
          <w:sz w:val="22"/>
        </w:rPr>
        <w:t>waiver</w:t>
      </w:r>
      <w:r>
        <w:rPr>
          <w:color w:val="0C0C0C"/>
          <w:spacing w:val="-1"/>
          <w:sz w:val="22"/>
        </w:rPr>
        <w:t> </w:t>
      </w:r>
      <w:r>
        <w:rPr>
          <w:color w:val="0C0C0C"/>
          <w:sz w:val="22"/>
        </w:rPr>
        <w:t>of or</w:t>
      </w:r>
      <w:r>
        <w:rPr>
          <w:color w:val="0C0C0C"/>
          <w:spacing w:val="-3"/>
          <w:sz w:val="22"/>
        </w:rPr>
        <w:t> </w:t>
      </w:r>
      <w:r>
        <w:rPr>
          <w:color w:val="0C0C0C"/>
          <w:sz w:val="22"/>
        </w:rPr>
        <w:t>invalidate any other restrictions, covenant or condition.</w:t>
      </w:r>
    </w:p>
    <w:p>
      <w:pPr>
        <w:pStyle w:val="BodyText"/>
      </w:pPr>
    </w:p>
    <w:p>
      <w:pPr>
        <w:pStyle w:val="BodyText"/>
      </w:pPr>
    </w:p>
    <w:p>
      <w:pPr>
        <w:pStyle w:val="ListParagraph"/>
        <w:numPr>
          <w:ilvl w:val="0"/>
          <w:numId w:val="4"/>
        </w:numPr>
        <w:tabs>
          <w:tab w:pos="1322" w:val="left" w:leader="none"/>
        </w:tabs>
        <w:spacing w:line="240" w:lineRule="auto" w:before="0" w:after="0"/>
        <w:ind w:left="1322" w:right="0" w:hanging="337"/>
        <w:jc w:val="left"/>
        <w:rPr>
          <w:color w:val="0C0C0C"/>
          <w:sz w:val="22"/>
        </w:rPr>
      </w:pPr>
      <w:r>
        <w:rPr>
          <w:color w:val="0C0C0C"/>
          <w:spacing w:val="-2"/>
          <w:sz w:val="22"/>
        </w:rPr>
        <w:t>ENFORCEMENT:</w:t>
      </w:r>
    </w:p>
    <w:p>
      <w:pPr>
        <w:pStyle w:val="ListParagraph"/>
        <w:numPr>
          <w:ilvl w:val="0"/>
          <w:numId w:val="5"/>
        </w:numPr>
        <w:tabs>
          <w:tab w:pos="2086" w:val="left" w:leader="none"/>
        </w:tabs>
        <w:spacing w:line="240" w:lineRule="auto" w:before="146" w:after="0"/>
        <w:ind w:left="2086" w:right="0" w:hanging="369"/>
        <w:jc w:val="left"/>
        <w:rPr>
          <w:color w:val="0C0C0C"/>
          <w:sz w:val="22"/>
        </w:rPr>
      </w:pPr>
      <w:r>
        <w:rPr>
          <w:color w:val="0C0C0C"/>
          <w:sz w:val="22"/>
        </w:rPr>
        <w:t>Parties</w:t>
      </w:r>
      <w:r>
        <w:rPr>
          <w:color w:val="0C0C0C"/>
          <w:spacing w:val="1"/>
          <w:sz w:val="22"/>
        </w:rPr>
        <w:t> </w:t>
      </w:r>
      <w:r>
        <w:rPr>
          <w:color w:val="0C0C0C"/>
          <w:spacing w:val="-4"/>
          <w:sz w:val="22"/>
        </w:rPr>
        <w:t>Bound</w:t>
      </w:r>
    </w:p>
    <w:p>
      <w:pPr>
        <w:pStyle w:val="BodyText"/>
        <w:spacing w:line="264" w:lineRule="auto" w:before="151"/>
        <w:ind w:left="269" w:right="135" w:firstLine="715"/>
        <w:jc w:val="both"/>
      </w:pPr>
      <w:r>
        <w:rPr>
          <w:color w:val="0C0C0C"/>
        </w:rPr>
        <w:t>These Regulations shall be binding upon Owner, Owner's successors and assigns and all par­ ties claiming by, through or under Owner and all subsequent owners of property in the Subdivision, each of</w:t>
      </w:r>
      <w:r>
        <w:rPr>
          <w:color w:val="0C0C0C"/>
          <w:spacing w:val="-1"/>
        </w:rPr>
        <w:t> </w:t>
      </w:r>
      <w:r>
        <w:rPr>
          <w:color w:val="0C0C0C"/>
        </w:rPr>
        <w:t>whom shall be obligated and bound</w:t>
      </w:r>
      <w:r>
        <w:rPr>
          <w:color w:val="0C0C0C"/>
          <w:spacing w:val="-3"/>
        </w:rPr>
        <w:t> </w:t>
      </w:r>
      <w:r>
        <w:rPr>
          <w:color w:val="0C0C0C"/>
        </w:rPr>
        <w:t>to observe the terms of</w:t>
      </w:r>
      <w:r>
        <w:rPr>
          <w:color w:val="0C0C0C"/>
          <w:spacing w:val="-1"/>
        </w:rPr>
        <w:t> </w:t>
      </w:r>
      <w:r>
        <w:rPr>
          <w:color w:val="0C0C0C"/>
        </w:rPr>
        <w:t>this instrument; provided, howev­ er,</w:t>
      </w:r>
      <w:r>
        <w:rPr>
          <w:color w:val="0C0C0C"/>
          <w:spacing w:val="-5"/>
        </w:rPr>
        <w:t> </w:t>
      </w:r>
      <w:r>
        <w:rPr>
          <w:color w:val="0C0C0C"/>
        </w:rPr>
        <w:t>that</w:t>
      </w:r>
      <w:r>
        <w:rPr>
          <w:color w:val="0C0C0C"/>
          <w:spacing w:val="-3"/>
        </w:rPr>
        <w:t> </w:t>
      </w:r>
      <w:r>
        <w:rPr>
          <w:color w:val="0C0C0C"/>
        </w:rPr>
        <w:t>no</w:t>
      </w:r>
      <w:r>
        <w:rPr>
          <w:color w:val="0C0C0C"/>
          <w:spacing w:val="-1"/>
        </w:rPr>
        <w:t> </w:t>
      </w:r>
      <w:r>
        <w:rPr>
          <w:color w:val="0C0C0C"/>
        </w:rPr>
        <w:t>such persons shall be liable except with</w:t>
      </w:r>
      <w:r>
        <w:rPr>
          <w:color w:val="0C0C0C"/>
          <w:spacing w:val="-1"/>
        </w:rPr>
        <w:t> </w:t>
      </w:r>
      <w:r>
        <w:rPr>
          <w:color w:val="0C0C0C"/>
        </w:rPr>
        <w:t>respect</w:t>
      </w:r>
      <w:r>
        <w:rPr>
          <w:color w:val="0C0C0C"/>
          <w:spacing w:val="-2"/>
        </w:rPr>
        <w:t> </w:t>
      </w:r>
      <w:r>
        <w:rPr>
          <w:color w:val="0C0C0C"/>
        </w:rPr>
        <w:t>to breaches committed during ownership of said property.</w:t>
      </w:r>
    </w:p>
    <w:p>
      <w:pPr>
        <w:pStyle w:val="ListParagraph"/>
        <w:numPr>
          <w:ilvl w:val="0"/>
          <w:numId w:val="5"/>
        </w:numPr>
        <w:tabs>
          <w:tab w:pos="2081" w:val="left" w:leader="none"/>
        </w:tabs>
        <w:spacing w:line="240" w:lineRule="auto" w:before="113" w:after="0"/>
        <w:ind w:left="2081" w:right="0" w:hanging="359"/>
        <w:jc w:val="both"/>
        <w:rPr>
          <w:color w:val="0C0C0C"/>
          <w:sz w:val="22"/>
        </w:rPr>
      </w:pPr>
      <w:r>
        <w:rPr>
          <w:color w:val="0C0C0C"/>
          <w:sz w:val="22"/>
        </w:rPr>
        <w:t>Limitations</w:t>
      </w:r>
      <w:r>
        <w:rPr>
          <w:color w:val="0C0C0C"/>
          <w:spacing w:val="10"/>
          <w:sz w:val="22"/>
        </w:rPr>
        <w:t> </w:t>
      </w:r>
      <w:r>
        <w:rPr>
          <w:color w:val="0C0C0C"/>
          <w:sz w:val="22"/>
        </w:rPr>
        <w:t>of</w:t>
      </w:r>
      <w:r>
        <w:rPr>
          <w:color w:val="0C0C0C"/>
          <w:spacing w:val="-2"/>
          <w:sz w:val="22"/>
        </w:rPr>
        <w:t> </w:t>
      </w:r>
      <w:r>
        <w:rPr>
          <w:color w:val="0C0C0C"/>
          <w:sz w:val="22"/>
        </w:rPr>
        <w:t>Impact</w:t>
      </w:r>
      <w:r>
        <w:rPr>
          <w:color w:val="0C0C0C"/>
          <w:spacing w:val="1"/>
          <w:sz w:val="22"/>
        </w:rPr>
        <w:t> </w:t>
      </w:r>
      <w:r>
        <w:rPr>
          <w:color w:val="0C0C0C"/>
          <w:spacing w:val="-2"/>
          <w:sz w:val="22"/>
        </w:rPr>
        <w:t>Mortgages</w:t>
      </w:r>
    </w:p>
    <w:p>
      <w:pPr>
        <w:pStyle w:val="BodyText"/>
        <w:spacing w:line="264" w:lineRule="auto" w:before="155"/>
        <w:ind w:left="272" w:right="128" w:firstLine="712"/>
        <w:jc w:val="both"/>
      </w:pPr>
      <w:r>
        <w:rPr>
          <w:color w:val="0C0C0C"/>
        </w:rPr>
        <w:t>The violation of any term of provision of this instrument shall not operate to invalidate any mortgage, deed of trust or other</w:t>
      </w:r>
      <w:r>
        <w:rPr>
          <w:color w:val="0C0C0C"/>
          <w:spacing w:val="21"/>
        </w:rPr>
        <w:t> </w:t>
      </w:r>
      <w:r>
        <w:rPr>
          <w:color w:val="0C0C0C"/>
        </w:rPr>
        <w:t>lien acquired</w:t>
      </w:r>
      <w:r>
        <w:rPr>
          <w:color w:val="0C0C0C"/>
          <w:spacing w:val="22"/>
        </w:rPr>
        <w:t> </w:t>
      </w:r>
      <w:r>
        <w:rPr>
          <w:color w:val="0C0C0C"/>
        </w:rPr>
        <w:t>and held in good faith against any lot, or any part</w:t>
      </w:r>
      <w:r>
        <w:rPr>
          <w:color w:val="0C0C0C"/>
          <w:spacing w:val="-5"/>
        </w:rPr>
        <w:t> </w:t>
      </w:r>
      <w:r>
        <w:rPr>
          <w:color w:val="0C0C0C"/>
        </w:rPr>
        <w:t>there­ of, but such liens may be enforced</w:t>
      </w:r>
      <w:r>
        <w:rPr>
          <w:color w:val="0C0C0C"/>
          <w:spacing w:val="34"/>
        </w:rPr>
        <w:t> </w:t>
      </w:r>
      <w:r>
        <w:rPr>
          <w:color w:val="0C0C0C"/>
        </w:rPr>
        <w:t>as against any and all lots so encumbered.</w:t>
      </w:r>
    </w:p>
    <w:p>
      <w:pPr>
        <w:pStyle w:val="ListParagraph"/>
        <w:numPr>
          <w:ilvl w:val="0"/>
          <w:numId w:val="5"/>
        </w:numPr>
        <w:tabs>
          <w:tab w:pos="2081" w:val="left" w:leader="none"/>
        </w:tabs>
        <w:spacing w:line="240" w:lineRule="auto" w:before="117" w:after="0"/>
        <w:ind w:left="2081" w:right="0" w:hanging="359"/>
        <w:jc w:val="both"/>
        <w:rPr>
          <w:color w:val="0C0C0C"/>
          <w:sz w:val="22"/>
        </w:rPr>
      </w:pPr>
      <w:r>
        <w:rPr>
          <w:color w:val="0C0C0C"/>
          <w:sz w:val="22"/>
        </w:rPr>
        <w:t>Standing</w:t>
      </w:r>
      <w:r>
        <w:rPr>
          <w:color w:val="0C0C0C"/>
          <w:spacing w:val="11"/>
          <w:sz w:val="22"/>
        </w:rPr>
        <w:t> </w:t>
      </w:r>
      <w:r>
        <w:rPr>
          <w:color w:val="0C0C0C"/>
          <w:sz w:val="22"/>
        </w:rPr>
        <w:t>and</w:t>
      </w:r>
      <w:r>
        <w:rPr>
          <w:color w:val="0C0C0C"/>
          <w:spacing w:val="7"/>
          <w:sz w:val="22"/>
        </w:rPr>
        <w:t> </w:t>
      </w:r>
      <w:r>
        <w:rPr>
          <w:color w:val="0C0C0C"/>
          <w:spacing w:val="-2"/>
          <w:sz w:val="22"/>
        </w:rPr>
        <w:t>Remedies</w:t>
      </w:r>
    </w:p>
    <w:p>
      <w:pPr>
        <w:pStyle w:val="BodyText"/>
        <w:spacing w:line="264" w:lineRule="auto" w:before="151"/>
        <w:ind w:left="266" w:right="115" w:firstLine="716"/>
        <w:jc w:val="both"/>
      </w:pPr>
      <w:r>
        <w:rPr>
          <w:color w:val="0C0C0C"/>
        </w:rPr>
        <w:t>Owner or owners of any lot or lots in the Subdivision shall have the right to enforce ob­ servance or performances of the provisions of this instrument. If any person violates or attempts to violate any</w:t>
      </w:r>
      <w:r>
        <w:rPr>
          <w:color w:val="0C0C0C"/>
          <w:spacing w:val="-1"/>
        </w:rPr>
        <w:t> </w:t>
      </w:r>
      <w:r>
        <w:rPr>
          <w:color w:val="0C0C0C"/>
        </w:rPr>
        <w:t>term provision of</w:t>
      </w:r>
      <w:r>
        <w:rPr>
          <w:color w:val="0C0C0C"/>
          <w:spacing w:val="-7"/>
        </w:rPr>
        <w:t> </w:t>
      </w:r>
      <w:r>
        <w:rPr>
          <w:color w:val="0C0C0C"/>
        </w:rPr>
        <w:t>this</w:t>
      </w:r>
      <w:r>
        <w:rPr>
          <w:color w:val="0C0C0C"/>
          <w:spacing w:val="-1"/>
        </w:rPr>
        <w:t> </w:t>
      </w:r>
      <w:r>
        <w:rPr>
          <w:color w:val="0C0C0C"/>
        </w:rPr>
        <w:t>instrument,</w:t>
      </w:r>
      <w:r>
        <w:rPr>
          <w:color w:val="0C0C0C"/>
          <w:spacing w:val="27"/>
        </w:rPr>
        <w:t> </w:t>
      </w:r>
      <w:r>
        <w:rPr>
          <w:color w:val="0C0C0C"/>
        </w:rPr>
        <w:t>it</w:t>
      </w:r>
      <w:r>
        <w:rPr>
          <w:color w:val="0C0C0C"/>
          <w:spacing w:val="-2"/>
        </w:rPr>
        <w:t> </w:t>
      </w:r>
      <w:r>
        <w:rPr>
          <w:color w:val="0C0C0C"/>
        </w:rPr>
        <w:t>shall be lawful for</w:t>
      </w:r>
      <w:r>
        <w:rPr>
          <w:color w:val="0C0C0C"/>
          <w:spacing w:val="-4"/>
        </w:rPr>
        <w:t> </w:t>
      </w:r>
      <w:r>
        <w:rPr>
          <w:color w:val="0C0C0C"/>
        </w:rPr>
        <w:t>the</w:t>
      </w:r>
      <w:r>
        <w:rPr>
          <w:color w:val="0C0C0C"/>
          <w:spacing w:val="-3"/>
        </w:rPr>
        <w:t> </w:t>
      </w:r>
      <w:r>
        <w:rPr>
          <w:color w:val="0C0C0C"/>
        </w:rPr>
        <w:t>Board of</w:t>
      </w:r>
      <w:r>
        <w:rPr>
          <w:color w:val="0C0C0C"/>
          <w:spacing w:val="-4"/>
        </w:rPr>
        <w:t> </w:t>
      </w:r>
      <w:r>
        <w:rPr>
          <w:color w:val="0C0C0C"/>
        </w:rPr>
        <w:t>Directors of WINTER GREEN ESTATE to prosecute proceedings at law</w:t>
      </w:r>
      <w:r>
        <w:rPr>
          <w:color w:val="0C0C0C"/>
          <w:spacing w:val="-4"/>
        </w:rPr>
        <w:t> </w:t>
      </w:r>
      <w:r>
        <w:rPr>
          <w:color w:val="0C0C0C"/>
        </w:rPr>
        <w:t>or in</w:t>
      </w:r>
      <w:r>
        <w:rPr>
          <w:color w:val="0C0C0C"/>
          <w:spacing w:val="-6"/>
        </w:rPr>
        <w:t> </w:t>
      </w:r>
      <w:r>
        <w:rPr>
          <w:color w:val="0C0C0C"/>
        </w:rPr>
        <w:t>equity against</w:t>
      </w:r>
      <w:r>
        <w:rPr>
          <w:color w:val="0C0C0C"/>
          <w:spacing w:val="-6"/>
        </w:rPr>
        <w:t> </w:t>
      </w:r>
      <w:r>
        <w:rPr>
          <w:color w:val="0C0C0C"/>
        </w:rPr>
        <w:t>the person</w:t>
      </w:r>
      <w:r>
        <w:rPr>
          <w:color w:val="0C0C0C"/>
          <w:spacing w:val="-1"/>
        </w:rPr>
        <w:t> </w:t>
      </w:r>
      <w:r>
        <w:rPr>
          <w:color w:val="0C0C0C"/>
        </w:rPr>
        <w:t>violating or</w:t>
      </w:r>
      <w:r>
        <w:rPr>
          <w:color w:val="0C0C0C"/>
          <w:spacing w:val="-3"/>
        </w:rPr>
        <w:t> </w:t>
      </w:r>
      <w:r>
        <w:rPr>
          <w:color w:val="0C0C0C"/>
        </w:rPr>
        <w:t>attempt­ ing</w:t>
      </w:r>
      <w:r>
        <w:rPr>
          <w:color w:val="0C0C0C"/>
          <w:spacing w:val="-2"/>
        </w:rPr>
        <w:t> </w:t>
      </w:r>
      <w:r>
        <w:rPr>
          <w:color w:val="0C0C0C"/>
        </w:rPr>
        <w:t>to violate any term or provision</w:t>
      </w:r>
      <w:r>
        <w:rPr>
          <w:color w:val="0C0C0C"/>
          <w:spacing w:val="35"/>
        </w:rPr>
        <w:t> </w:t>
      </w:r>
      <w:r>
        <w:rPr>
          <w:color w:val="0C0C0C"/>
        </w:rPr>
        <w:t>of this instrument, in order to accomplish any one or more of the following: to prevent the owner, or their tenants, invites or representatives from so doing; to correct such violation; to recover damages; or, to obtain such other relief for such violation as then may be </w:t>
      </w:r>
      <w:r>
        <w:rPr>
          <w:color w:val="0C0C0C"/>
          <w:spacing w:val="-2"/>
        </w:rPr>
        <w:t>legally.</w:t>
      </w:r>
    </w:p>
    <w:p>
      <w:pPr>
        <w:pStyle w:val="BodyText"/>
      </w:pPr>
    </w:p>
    <w:p>
      <w:pPr>
        <w:pStyle w:val="BodyText"/>
        <w:spacing w:before="59"/>
      </w:pPr>
    </w:p>
    <w:p>
      <w:pPr>
        <w:pStyle w:val="BodyText"/>
        <w:spacing w:before="1"/>
        <w:ind w:left="201"/>
        <w:jc w:val="center"/>
      </w:pPr>
      <w:r>
        <w:rPr>
          <w:color w:val="1F1F1F"/>
          <w:spacing w:val="-10"/>
          <w:w w:val="105"/>
        </w:rPr>
        <w:t>5</w:t>
      </w:r>
    </w:p>
    <w:p>
      <w:pPr>
        <w:spacing w:after="0"/>
        <w:jc w:val="center"/>
        <w:sectPr>
          <w:pgSz w:w="12220" w:h="15840"/>
          <w:pgMar w:top="1500" w:bottom="280" w:left="1720" w:right="980"/>
        </w:sectPr>
      </w:pPr>
    </w:p>
    <w:p>
      <w:pPr>
        <w:pStyle w:val="ListParagraph"/>
        <w:numPr>
          <w:ilvl w:val="0"/>
          <w:numId w:val="5"/>
        </w:numPr>
        <w:tabs>
          <w:tab w:pos="3463" w:val="left" w:leader="none"/>
        </w:tabs>
        <w:spacing w:line="240" w:lineRule="auto" w:before="65" w:after="0"/>
        <w:ind w:left="3463" w:right="0" w:hanging="726"/>
        <w:jc w:val="left"/>
        <w:rPr>
          <w:color w:val="0F0F0F"/>
          <w:sz w:val="22"/>
        </w:rPr>
      </w:pPr>
      <w:r>
        <w:rPr>
          <w:color w:val="0F0F0F"/>
          <w:sz w:val="22"/>
        </w:rPr>
        <w:t>Result</w:t>
      </w:r>
      <w:r>
        <w:rPr>
          <w:color w:val="0F0F0F"/>
          <w:spacing w:val="25"/>
          <w:sz w:val="22"/>
        </w:rPr>
        <w:t> </w:t>
      </w:r>
      <w:r>
        <w:rPr>
          <w:color w:val="0F0F0F"/>
          <w:sz w:val="22"/>
        </w:rPr>
        <w:t>of</w:t>
      </w:r>
      <w:r>
        <w:rPr>
          <w:color w:val="0F0F0F"/>
          <w:spacing w:val="5"/>
          <w:sz w:val="22"/>
        </w:rPr>
        <w:t> </w:t>
      </w:r>
      <w:r>
        <w:rPr>
          <w:color w:val="0F0F0F"/>
          <w:sz w:val="22"/>
        </w:rPr>
        <w:t>conflicting</w:t>
      </w:r>
      <w:r>
        <w:rPr>
          <w:color w:val="0F0F0F"/>
          <w:spacing w:val="16"/>
          <w:sz w:val="22"/>
        </w:rPr>
        <w:t> </w:t>
      </w:r>
      <w:r>
        <w:rPr>
          <w:color w:val="0F0F0F"/>
          <w:spacing w:val="-2"/>
          <w:sz w:val="22"/>
        </w:rPr>
        <w:t>Regulations</w:t>
      </w:r>
    </w:p>
    <w:p>
      <w:pPr>
        <w:pStyle w:val="BodyText"/>
      </w:pPr>
    </w:p>
    <w:p>
      <w:pPr>
        <w:pStyle w:val="BodyText"/>
        <w:spacing w:before="25"/>
      </w:pPr>
    </w:p>
    <w:p>
      <w:pPr>
        <w:pStyle w:val="BodyText"/>
        <w:spacing w:line="249" w:lineRule="auto"/>
        <w:ind w:left="1148" w:right="314" w:firstLine="764"/>
      </w:pPr>
      <w:r>
        <w:rPr>
          <w:color w:val="0F0F0F"/>
        </w:rPr>
        <w:t>These Regulations shall not pennit any action or</w:t>
      </w:r>
      <w:r>
        <w:rPr>
          <w:color w:val="0F0F0F"/>
          <w:spacing w:val="-7"/>
        </w:rPr>
        <w:t> </w:t>
      </w:r>
      <w:r>
        <w:rPr>
          <w:color w:val="0F0F0F"/>
        </w:rPr>
        <w:t>thing prohibited by the applicable zoning laws, or the laws, rules or regulations of an governmental authority, or by specific restrictive covenants of record. </w:t>
      </w:r>
      <w:r>
        <w:rPr>
          <w:color w:val="0F0F0F"/>
          <w:sz w:val="24"/>
        </w:rPr>
        <w:t>In </w:t>
      </w:r>
      <w:r>
        <w:rPr>
          <w:color w:val="0F0F0F"/>
        </w:rPr>
        <w:t>the event of any conflict, the most restrictive provisions of such laws, rules, regulations, restrictive covenants of record, or these Regulations shall govern and control.</w:t>
      </w:r>
    </w:p>
    <w:p>
      <w:pPr>
        <w:pStyle w:val="BodyText"/>
        <w:spacing w:before="16"/>
      </w:pPr>
    </w:p>
    <w:p>
      <w:pPr>
        <w:pStyle w:val="BodyText"/>
        <w:tabs>
          <w:tab w:pos="3465" w:val="left" w:leader="none"/>
        </w:tabs>
        <w:ind w:left="2732"/>
      </w:pPr>
      <w:r>
        <w:rPr>
          <w:color w:val="0F0F0F"/>
          <w:spacing w:val="-5"/>
        </w:rPr>
        <w:t>(F)</w:t>
      </w:r>
      <w:r>
        <w:rPr>
          <w:color w:val="0F0F0F"/>
        </w:rPr>
        <w:tab/>
        <w:t>Alternative</w:t>
      </w:r>
      <w:r>
        <w:rPr>
          <w:color w:val="0F0F0F"/>
          <w:spacing w:val="20"/>
        </w:rPr>
        <w:t> </w:t>
      </w:r>
      <w:r>
        <w:rPr>
          <w:color w:val="0F0F0F"/>
        </w:rPr>
        <w:t>Dispute</w:t>
      </w:r>
      <w:r>
        <w:rPr>
          <w:color w:val="0F0F0F"/>
          <w:spacing w:val="11"/>
        </w:rPr>
        <w:t> </w:t>
      </w:r>
      <w:r>
        <w:rPr>
          <w:color w:val="0F0F0F"/>
        </w:rPr>
        <w:t>Resolution</w:t>
      </w:r>
      <w:r>
        <w:rPr>
          <w:color w:val="0F0F0F"/>
          <w:spacing w:val="26"/>
        </w:rPr>
        <w:t> </w:t>
      </w:r>
      <w:r>
        <w:rPr>
          <w:color w:val="0F0F0F"/>
          <w:spacing w:val="-2"/>
        </w:rPr>
        <w:t>Procedure</w:t>
      </w:r>
    </w:p>
    <w:p>
      <w:pPr>
        <w:pStyle w:val="BodyText"/>
        <w:spacing w:before="3"/>
      </w:pPr>
    </w:p>
    <w:p>
      <w:pPr>
        <w:pStyle w:val="BodyText"/>
        <w:spacing w:line="249" w:lineRule="auto" w:before="1"/>
        <w:ind w:left="1146" w:right="314" w:firstLine="761"/>
      </w:pPr>
      <w:r>
        <w:rPr>
          <w:color w:val="0F0F0F"/>
        </w:rPr>
        <w:t>The parties agree to mediate in good faith to</w:t>
      </w:r>
      <w:r>
        <w:rPr>
          <w:color w:val="0F0F0F"/>
          <w:spacing w:val="-1"/>
        </w:rPr>
        <w:t> </w:t>
      </w:r>
      <w:r>
        <w:rPr>
          <w:color w:val="0F0F0F"/>
        </w:rPr>
        <w:t>resolve any dispute under this instrument before filing a suit for damages</w:t>
      </w:r>
      <w:r>
        <w:rPr>
          <w:color w:val="4F4F4F"/>
        </w:rPr>
        <w:t>.</w:t>
      </w:r>
    </w:p>
    <w:p>
      <w:pPr>
        <w:pStyle w:val="ListParagraph"/>
        <w:numPr>
          <w:ilvl w:val="0"/>
          <w:numId w:val="4"/>
        </w:numPr>
        <w:tabs>
          <w:tab w:pos="2367" w:val="left" w:leader="none"/>
        </w:tabs>
        <w:spacing w:line="240" w:lineRule="auto" w:before="238" w:after="0"/>
        <w:ind w:left="2367" w:right="0" w:hanging="334"/>
        <w:jc w:val="left"/>
        <w:rPr>
          <w:color w:val="0F0F0F"/>
          <w:sz w:val="22"/>
        </w:rPr>
      </w:pPr>
      <w:r>
        <w:rPr>
          <w:color w:val="0F0F0F"/>
          <w:spacing w:val="-2"/>
          <w:sz w:val="22"/>
        </w:rPr>
        <w:t>MISCELLANEOUS</w:t>
      </w:r>
    </w:p>
    <w:p>
      <w:pPr>
        <w:pStyle w:val="ListParagraph"/>
        <w:numPr>
          <w:ilvl w:val="0"/>
          <w:numId w:val="6"/>
        </w:numPr>
        <w:tabs>
          <w:tab w:pos="3465" w:val="left" w:leader="none"/>
        </w:tabs>
        <w:spacing w:line="240" w:lineRule="auto" w:before="246" w:after="0"/>
        <w:ind w:left="3465" w:right="0" w:hanging="738"/>
        <w:jc w:val="left"/>
        <w:rPr>
          <w:sz w:val="22"/>
        </w:rPr>
      </w:pPr>
      <w:r>
        <w:rPr>
          <w:color w:val="0F0F0F"/>
          <w:w w:val="105"/>
          <w:sz w:val="22"/>
        </w:rPr>
        <w:t>Attorney's</w:t>
      </w:r>
      <w:r>
        <w:rPr>
          <w:color w:val="0F0F0F"/>
          <w:spacing w:val="1"/>
          <w:w w:val="105"/>
          <w:sz w:val="22"/>
        </w:rPr>
        <w:t> </w:t>
      </w:r>
      <w:r>
        <w:rPr>
          <w:color w:val="0F0F0F"/>
          <w:spacing w:val="-4"/>
          <w:w w:val="105"/>
          <w:sz w:val="22"/>
        </w:rPr>
        <w:t>Fees</w:t>
      </w:r>
    </w:p>
    <w:p>
      <w:pPr>
        <w:pStyle w:val="BodyText"/>
        <w:spacing w:before="8"/>
      </w:pPr>
    </w:p>
    <w:p>
      <w:pPr>
        <w:pStyle w:val="BodyText"/>
        <w:spacing w:line="242" w:lineRule="auto" w:before="1"/>
        <w:ind w:left="1138" w:right="171" w:firstLine="769"/>
      </w:pPr>
      <w:r>
        <w:rPr>
          <w:color w:val="0F0F0F"/>
        </w:rPr>
        <w:t>Any party subject to this</w:t>
      </w:r>
      <w:r>
        <w:rPr>
          <w:color w:val="0F0F0F"/>
          <w:spacing w:val="-6"/>
        </w:rPr>
        <w:t> </w:t>
      </w:r>
      <w:r>
        <w:rPr>
          <w:color w:val="0F0F0F"/>
        </w:rPr>
        <w:t>instrument</w:t>
      </w:r>
      <w:r>
        <w:rPr>
          <w:color w:val="0F0F0F"/>
          <w:spacing w:val="25"/>
        </w:rPr>
        <w:t> </w:t>
      </w:r>
      <w:r>
        <w:rPr>
          <w:color w:val="0F0F0F"/>
        </w:rPr>
        <w:t>who</w:t>
      </w:r>
      <w:r>
        <w:rPr>
          <w:color w:val="0F0F0F"/>
          <w:spacing w:val="-4"/>
        </w:rPr>
        <w:t> </w:t>
      </w:r>
      <w:r>
        <w:rPr>
          <w:color w:val="0F0F0F"/>
        </w:rPr>
        <w:t>is the</w:t>
      </w:r>
      <w:r>
        <w:rPr>
          <w:color w:val="0F0F0F"/>
          <w:spacing w:val="-3"/>
        </w:rPr>
        <w:t> </w:t>
      </w:r>
      <w:r>
        <w:rPr>
          <w:color w:val="0F0F0F"/>
        </w:rPr>
        <w:t>prevailing party</w:t>
      </w:r>
      <w:r>
        <w:rPr>
          <w:color w:val="0F0F0F"/>
          <w:spacing w:val="-2"/>
        </w:rPr>
        <w:t> </w:t>
      </w:r>
      <w:r>
        <w:rPr>
          <w:color w:val="0F0F0F"/>
        </w:rPr>
        <w:t>in any proceeding, whether it is</w:t>
      </w:r>
      <w:r>
        <w:rPr>
          <w:color w:val="0F0F0F"/>
          <w:spacing w:val="-15"/>
        </w:rPr>
        <w:t> </w:t>
      </w:r>
      <w:r>
        <w:rPr>
          <w:color w:val="0F0F0F"/>
        </w:rPr>
        <w:t>in negotiation,</w:t>
      </w:r>
      <w:r>
        <w:rPr>
          <w:color w:val="0F0F0F"/>
          <w:spacing w:val="26"/>
        </w:rPr>
        <w:t> </w:t>
      </w:r>
      <w:r>
        <w:rPr>
          <w:color w:val="0F0F0F"/>
        </w:rPr>
        <w:t>mediation,</w:t>
      </w:r>
      <w:r>
        <w:rPr>
          <w:color w:val="0F0F0F"/>
          <w:spacing w:val="30"/>
        </w:rPr>
        <w:t> </w:t>
      </w:r>
      <w:r>
        <w:rPr>
          <w:color w:val="0F0F0F"/>
        </w:rPr>
        <w:t>arbitration</w:t>
      </w:r>
      <w:r>
        <w:rPr>
          <w:color w:val="0F0F0F"/>
          <w:spacing w:val="31"/>
        </w:rPr>
        <w:t> </w:t>
      </w:r>
      <w:r>
        <w:rPr>
          <w:color w:val="0F0F0F"/>
        </w:rPr>
        <w:t>or litigation,</w:t>
      </w:r>
      <w:r>
        <w:rPr>
          <w:color w:val="0F0F0F"/>
          <w:spacing w:val="26"/>
        </w:rPr>
        <w:t> </w:t>
      </w:r>
      <w:r>
        <w:rPr>
          <w:color w:val="0F0F0F"/>
        </w:rPr>
        <w:t>against</w:t>
      </w:r>
      <w:r>
        <w:rPr>
          <w:color w:val="0F0F0F"/>
          <w:spacing w:val="21"/>
        </w:rPr>
        <w:t> </w:t>
      </w:r>
      <w:r>
        <w:rPr>
          <w:color w:val="0F0F0F"/>
        </w:rPr>
        <w:t>any other</w:t>
      </w:r>
      <w:r>
        <w:rPr>
          <w:color w:val="0F0F0F"/>
          <w:spacing w:val="21"/>
        </w:rPr>
        <w:t> </w:t>
      </w:r>
      <w:r>
        <w:rPr>
          <w:color w:val="0F0F0F"/>
        </w:rPr>
        <w:t>party</w:t>
      </w:r>
      <w:r>
        <w:rPr>
          <w:color w:val="0F0F0F"/>
          <w:spacing w:val="28"/>
        </w:rPr>
        <w:t> </w:t>
      </w:r>
      <w:r>
        <w:rPr>
          <w:color w:val="0F0F0F"/>
        </w:rPr>
        <w:t>brought</w:t>
      </w:r>
      <w:r>
        <w:rPr>
          <w:color w:val="0F0F0F"/>
          <w:spacing w:val="33"/>
        </w:rPr>
        <w:t> </w:t>
      </w:r>
      <w:r>
        <w:rPr>
          <w:color w:val="0F0F0F"/>
        </w:rPr>
        <w:t>under</w:t>
      </w:r>
      <w:r>
        <w:rPr>
          <w:color w:val="0F0F0F"/>
          <w:spacing w:val="30"/>
        </w:rPr>
        <w:t> </w:t>
      </w:r>
      <w:r>
        <w:rPr>
          <w:color w:val="0F0F0F"/>
        </w:rPr>
        <w:t>or</w:t>
      </w:r>
      <w:r>
        <w:rPr>
          <w:color w:val="0F0F0F"/>
          <w:spacing w:val="22"/>
        </w:rPr>
        <w:t> </w:t>
      </w:r>
      <w:r>
        <w:rPr>
          <w:color w:val="0F0F0F"/>
        </w:rPr>
        <w:t>in connection with this instrument</w:t>
      </w:r>
      <w:r>
        <w:rPr>
          <w:color w:val="0F0F0F"/>
          <w:spacing w:val="40"/>
        </w:rPr>
        <w:t> </w:t>
      </w:r>
      <w:r>
        <w:rPr>
          <w:color w:val="0F0F0F"/>
        </w:rPr>
        <w:t>or the subject matter hereof, shall be additionally entitled to recover</w:t>
      </w:r>
      <w:r>
        <w:rPr>
          <w:color w:val="0F0F0F"/>
          <w:spacing w:val="36"/>
        </w:rPr>
        <w:t> </w:t>
      </w:r>
      <w:r>
        <w:rPr>
          <w:color w:val="0F0F0F"/>
        </w:rPr>
        <w:t>all costs and reasonable</w:t>
      </w:r>
      <w:r>
        <w:rPr>
          <w:color w:val="0F0F0F"/>
          <w:spacing w:val="26"/>
        </w:rPr>
        <w:t> </w:t>
      </w:r>
      <w:r>
        <w:rPr>
          <w:color w:val="0F0F0F"/>
        </w:rPr>
        <w:t>attorney</w:t>
      </w:r>
      <w:r>
        <w:rPr>
          <w:color w:val="0F0F0F"/>
          <w:spacing w:val="29"/>
        </w:rPr>
        <w:t> </w:t>
      </w:r>
      <w:r>
        <w:rPr>
          <w:color w:val="0F0F0F"/>
        </w:rPr>
        <w:t>fees, and</w:t>
      </w:r>
      <w:r>
        <w:rPr>
          <w:color w:val="0F0F0F"/>
          <w:spacing w:val="33"/>
        </w:rPr>
        <w:t> </w:t>
      </w:r>
      <w:r>
        <w:rPr>
          <w:color w:val="0F0F0F"/>
        </w:rPr>
        <w:t>all</w:t>
      </w:r>
      <w:r>
        <w:rPr>
          <w:color w:val="0F0F0F"/>
          <w:spacing w:val="26"/>
        </w:rPr>
        <w:t> </w:t>
      </w:r>
      <w:r>
        <w:rPr>
          <w:color w:val="0F0F0F"/>
        </w:rPr>
        <w:t>other</w:t>
      </w:r>
      <w:r>
        <w:rPr>
          <w:color w:val="0F0F0F"/>
          <w:spacing w:val="25"/>
        </w:rPr>
        <w:t> </w:t>
      </w:r>
      <w:r>
        <w:rPr>
          <w:color w:val="0F0F0F"/>
        </w:rPr>
        <w:t>related</w:t>
      </w:r>
      <w:r>
        <w:rPr>
          <w:color w:val="0F0F0F"/>
          <w:spacing w:val="32"/>
        </w:rPr>
        <w:t> </w:t>
      </w:r>
      <w:r>
        <w:rPr>
          <w:color w:val="0F0F0F"/>
        </w:rPr>
        <w:t>expenses, including</w:t>
      </w:r>
      <w:r>
        <w:rPr>
          <w:color w:val="0F0F0F"/>
          <w:spacing w:val="36"/>
        </w:rPr>
        <w:t> </w:t>
      </w:r>
      <w:r>
        <w:rPr>
          <w:color w:val="0F0F0F"/>
        </w:rPr>
        <w:t>deposition</w:t>
      </w:r>
      <w:r>
        <w:rPr>
          <w:color w:val="0F0F0F"/>
          <w:spacing w:val="40"/>
        </w:rPr>
        <w:t> </w:t>
      </w:r>
      <w:r>
        <w:rPr>
          <w:color w:val="0F0F0F"/>
        </w:rPr>
        <w:t>costs,</w:t>
      </w:r>
      <w:r>
        <w:rPr>
          <w:color w:val="0F0F0F"/>
          <w:spacing w:val="22"/>
        </w:rPr>
        <w:t> </w:t>
      </w:r>
      <w:r>
        <w:rPr>
          <w:color w:val="0F0F0F"/>
        </w:rPr>
        <w:t>arbitrator</w:t>
      </w:r>
      <w:r>
        <w:rPr>
          <w:color w:val="0F0F0F"/>
          <w:spacing w:val="33"/>
        </w:rPr>
        <w:t> </w:t>
      </w:r>
      <w:r>
        <w:rPr>
          <w:color w:val="0F0F0F"/>
        </w:rPr>
        <w:t>and mediator</w:t>
      </w:r>
      <w:r>
        <w:rPr>
          <w:color w:val="0F0F0F"/>
          <w:spacing w:val="40"/>
        </w:rPr>
        <w:t> </w:t>
      </w:r>
      <w:r>
        <w:rPr>
          <w:color w:val="0F0F0F"/>
        </w:rPr>
        <w:t>fees, travel</w:t>
      </w:r>
      <w:r>
        <w:rPr>
          <w:color w:val="0F0F0F"/>
          <w:spacing w:val="40"/>
        </w:rPr>
        <w:t> </w:t>
      </w:r>
      <w:r>
        <w:rPr>
          <w:color w:val="0F0F0F"/>
        </w:rPr>
        <w:t>and expert witness fee from the non-prevailing party.</w:t>
      </w:r>
    </w:p>
    <w:p>
      <w:pPr>
        <w:pStyle w:val="ListParagraph"/>
        <w:numPr>
          <w:ilvl w:val="0"/>
          <w:numId w:val="6"/>
        </w:numPr>
        <w:tabs>
          <w:tab w:pos="3454" w:val="left" w:leader="none"/>
        </w:tabs>
        <w:spacing w:line="240" w:lineRule="auto" w:before="246" w:after="0"/>
        <w:ind w:left="3454" w:right="0" w:hanging="732"/>
        <w:jc w:val="left"/>
        <w:rPr>
          <w:sz w:val="22"/>
        </w:rPr>
      </w:pPr>
      <w:r>
        <w:rPr>
          <w:color w:val="0F0F0F"/>
          <w:w w:val="105"/>
          <w:sz w:val="22"/>
        </w:rPr>
        <w:t>Binding</w:t>
      </w:r>
      <w:r>
        <w:rPr>
          <w:color w:val="0F0F0F"/>
          <w:spacing w:val="-11"/>
          <w:w w:val="105"/>
          <w:sz w:val="22"/>
        </w:rPr>
        <w:t> </w:t>
      </w:r>
      <w:r>
        <w:rPr>
          <w:color w:val="0F0F0F"/>
          <w:spacing w:val="-2"/>
          <w:w w:val="105"/>
          <w:sz w:val="22"/>
        </w:rPr>
        <w:t>Effect</w:t>
      </w:r>
    </w:p>
    <w:p>
      <w:pPr>
        <w:pStyle w:val="BodyText"/>
        <w:spacing w:before="17"/>
      </w:pPr>
    </w:p>
    <w:p>
      <w:pPr>
        <w:pStyle w:val="BodyText"/>
        <w:spacing w:line="247" w:lineRule="auto"/>
        <w:ind w:left="1134" w:right="314" w:firstLine="764"/>
      </w:pPr>
      <w:r>
        <w:rPr>
          <w:color w:val="0F0F0F"/>
          <w:w w:val="105"/>
        </w:rPr>
        <w:t>This</w:t>
      </w:r>
      <w:r>
        <w:rPr>
          <w:color w:val="0F0F0F"/>
          <w:spacing w:val="-15"/>
          <w:w w:val="105"/>
        </w:rPr>
        <w:t> </w:t>
      </w:r>
      <w:r>
        <w:rPr>
          <w:color w:val="0F0F0F"/>
          <w:w w:val="105"/>
        </w:rPr>
        <w:t>instrument shall</w:t>
      </w:r>
      <w:r>
        <w:rPr>
          <w:color w:val="0F0F0F"/>
          <w:spacing w:val="-3"/>
          <w:w w:val="105"/>
        </w:rPr>
        <w:t> </w:t>
      </w:r>
      <w:r>
        <w:rPr>
          <w:color w:val="0F0F0F"/>
          <w:w w:val="105"/>
        </w:rPr>
        <w:t>be</w:t>
      </w:r>
      <w:r>
        <w:rPr>
          <w:color w:val="0F0F0F"/>
          <w:spacing w:val="-14"/>
          <w:w w:val="105"/>
        </w:rPr>
        <w:t> </w:t>
      </w:r>
      <w:r>
        <w:rPr>
          <w:color w:val="0F0F0F"/>
          <w:w w:val="105"/>
        </w:rPr>
        <w:t>binding</w:t>
      </w:r>
      <w:r>
        <w:rPr>
          <w:color w:val="0F0F0F"/>
          <w:spacing w:val="-3"/>
          <w:w w:val="105"/>
        </w:rPr>
        <w:t> </w:t>
      </w:r>
      <w:r>
        <w:rPr>
          <w:color w:val="0F0F0F"/>
          <w:w w:val="105"/>
        </w:rPr>
        <w:t>upon and</w:t>
      </w:r>
      <w:r>
        <w:rPr>
          <w:color w:val="0F0F0F"/>
          <w:spacing w:val="-8"/>
          <w:w w:val="105"/>
        </w:rPr>
        <w:t> </w:t>
      </w:r>
      <w:r>
        <w:rPr>
          <w:color w:val="0F0F0F"/>
          <w:w w:val="105"/>
        </w:rPr>
        <w:t>inure</w:t>
      </w:r>
      <w:r>
        <w:rPr>
          <w:color w:val="0F0F0F"/>
          <w:spacing w:val="-12"/>
          <w:w w:val="105"/>
        </w:rPr>
        <w:t> </w:t>
      </w:r>
      <w:r>
        <w:rPr>
          <w:color w:val="0F0F0F"/>
          <w:w w:val="105"/>
        </w:rPr>
        <w:t>to</w:t>
      </w:r>
      <w:r>
        <w:rPr>
          <w:color w:val="0F0F0F"/>
          <w:spacing w:val="-15"/>
          <w:w w:val="105"/>
        </w:rPr>
        <w:t> </w:t>
      </w:r>
      <w:r>
        <w:rPr>
          <w:color w:val="0F0F0F"/>
          <w:w w:val="105"/>
        </w:rPr>
        <w:t>the</w:t>
      </w:r>
      <w:r>
        <w:rPr>
          <w:color w:val="0F0F0F"/>
          <w:spacing w:val="-14"/>
          <w:w w:val="105"/>
        </w:rPr>
        <w:t> </w:t>
      </w:r>
      <w:r>
        <w:rPr>
          <w:color w:val="0F0F0F"/>
          <w:w w:val="105"/>
        </w:rPr>
        <w:t>benefit</w:t>
      </w:r>
      <w:r>
        <w:rPr>
          <w:color w:val="0F0F0F"/>
          <w:spacing w:val="-2"/>
          <w:w w:val="105"/>
        </w:rPr>
        <w:t> </w:t>
      </w:r>
      <w:r>
        <w:rPr>
          <w:color w:val="0F0F0F"/>
          <w:w w:val="105"/>
        </w:rPr>
        <w:t>of</w:t>
      </w:r>
      <w:r>
        <w:rPr>
          <w:color w:val="0F0F0F"/>
          <w:spacing w:val="-15"/>
          <w:w w:val="105"/>
        </w:rPr>
        <w:t> </w:t>
      </w:r>
      <w:r>
        <w:rPr>
          <w:color w:val="0F0F0F"/>
          <w:w w:val="105"/>
        </w:rPr>
        <w:t>the</w:t>
      </w:r>
      <w:r>
        <w:rPr>
          <w:color w:val="0F0F0F"/>
          <w:spacing w:val="-14"/>
          <w:w w:val="105"/>
        </w:rPr>
        <w:t> </w:t>
      </w:r>
      <w:r>
        <w:rPr>
          <w:color w:val="0F0F0F"/>
          <w:w w:val="105"/>
        </w:rPr>
        <w:t>parties</w:t>
      </w:r>
      <w:r>
        <w:rPr>
          <w:color w:val="0F0F0F"/>
          <w:spacing w:val="-4"/>
          <w:w w:val="105"/>
        </w:rPr>
        <w:t> </w:t>
      </w:r>
      <w:r>
        <w:rPr>
          <w:color w:val="0F0F0F"/>
          <w:w w:val="105"/>
        </w:rPr>
        <w:t>hereto</w:t>
      </w:r>
      <w:r>
        <w:rPr>
          <w:color w:val="0F0F0F"/>
          <w:spacing w:val="-8"/>
          <w:w w:val="105"/>
        </w:rPr>
        <w:t> </w:t>
      </w:r>
      <w:r>
        <w:rPr>
          <w:color w:val="0F0F0F"/>
          <w:w w:val="105"/>
        </w:rPr>
        <w:t>and</w:t>
      </w:r>
      <w:r>
        <w:rPr>
          <w:color w:val="0F0F0F"/>
          <w:spacing w:val="-6"/>
          <w:w w:val="105"/>
        </w:rPr>
        <w:t> </w:t>
      </w:r>
      <w:r>
        <w:rPr>
          <w:color w:val="0F0F0F"/>
          <w:w w:val="105"/>
        </w:rPr>
        <w:t>their </w:t>
      </w:r>
      <w:r>
        <w:rPr>
          <w:color w:val="0F0F0F"/>
        </w:rPr>
        <w:t>respective heir</w:t>
      </w:r>
      <w:r>
        <w:rPr>
          <w:color w:val="4F4F4F"/>
        </w:rPr>
        <w:t>,</w:t>
      </w:r>
      <w:r>
        <w:rPr>
          <w:color w:val="4F4F4F"/>
          <w:spacing w:val="-2"/>
        </w:rPr>
        <w:t> </w:t>
      </w:r>
      <w:r>
        <w:rPr>
          <w:color w:val="0F0F0F"/>
        </w:rPr>
        <w:t>executors,</w:t>
      </w:r>
      <w:r>
        <w:rPr>
          <w:color w:val="0F0F0F"/>
          <w:spacing w:val="28"/>
        </w:rPr>
        <w:t> </w:t>
      </w:r>
      <w:r>
        <w:rPr>
          <w:color w:val="0F0F0F"/>
        </w:rPr>
        <w:t>representatives, successors and assigns where permitted</w:t>
      </w:r>
      <w:r>
        <w:rPr>
          <w:color w:val="0F0F0F"/>
          <w:spacing w:val="34"/>
        </w:rPr>
        <w:t> </w:t>
      </w:r>
      <w:r>
        <w:rPr>
          <w:color w:val="0F0F0F"/>
        </w:rPr>
        <w:t>by this instrument.</w:t>
      </w:r>
    </w:p>
    <w:p>
      <w:pPr>
        <w:pStyle w:val="ListParagraph"/>
        <w:numPr>
          <w:ilvl w:val="0"/>
          <w:numId w:val="6"/>
        </w:numPr>
        <w:tabs>
          <w:tab w:pos="3454" w:val="left" w:leader="none"/>
        </w:tabs>
        <w:spacing w:line="240" w:lineRule="auto" w:before="248" w:after="0"/>
        <w:ind w:left="3454" w:right="0" w:hanging="736"/>
        <w:jc w:val="left"/>
        <w:rPr>
          <w:sz w:val="22"/>
        </w:rPr>
      </w:pPr>
      <w:r>
        <w:rPr>
          <w:color w:val="0F0F0F"/>
          <w:w w:val="105"/>
          <w:sz w:val="22"/>
        </w:rPr>
        <w:t>Choice</w:t>
      </w:r>
      <w:r>
        <w:rPr>
          <w:color w:val="0F0F0F"/>
          <w:spacing w:val="-10"/>
          <w:w w:val="105"/>
          <w:sz w:val="22"/>
        </w:rPr>
        <w:t> </w:t>
      </w:r>
      <w:r>
        <w:rPr>
          <w:color w:val="0F0F0F"/>
          <w:w w:val="105"/>
          <w:sz w:val="22"/>
        </w:rPr>
        <w:t>of</w:t>
      </w:r>
      <w:r>
        <w:rPr>
          <w:color w:val="0F0F0F"/>
          <w:spacing w:val="-8"/>
          <w:w w:val="105"/>
          <w:sz w:val="22"/>
        </w:rPr>
        <w:t> </w:t>
      </w:r>
      <w:r>
        <w:rPr>
          <w:color w:val="0F0F0F"/>
          <w:spacing w:val="-5"/>
          <w:w w:val="105"/>
          <w:sz w:val="22"/>
        </w:rPr>
        <w:t>Law</w:t>
      </w:r>
    </w:p>
    <w:p>
      <w:pPr>
        <w:pStyle w:val="BodyText"/>
        <w:spacing w:before="4"/>
      </w:pPr>
    </w:p>
    <w:p>
      <w:pPr>
        <w:pStyle w:val="BodyText"/>
        <w:ind w:left="1124" w:right="171" w:firstLine="769"/>
      </w:pPr>
      <w:r>
        <w:rPr>
          <w:color w:val="0F0F0F"/>
        </w:rPr>
        <w:t>This instrument</w:t>
      </w:r>
      <w:r>
        <w:rPr>
          <w:color w:val="0F0F0F"/>
          <w:spacing w:val="28"/>
        </w:rPr>
        <w:t> </w:t>
      </w:r>
      <w:r>
        <w:rPr>
          <w:color w:val="0F0F0F"/>
        </w:rPr>
        <w:t>shall be subject to and governed by the laws</w:t>
      </w:r>
      <w:r>
        <w:rPr>
          <w:color w:val="0F0F0F"/>
          <w:spacing w:val="-1"/>
        </w:rPr>
        <w:t> </w:t>
      </w:r>
      <w:r>
        <w:rPr>
          <w:color w:val="0F0F0F"/>
        </w:rPr>
        <w:t>of the State of Texas, excluding any conflicts-of-law rule or principle that might refer to construction or interpretation of this instrument</w:t>
      </w:r>
      <w:r>
        <w:rPr>
          <w:color w:val="0F0F0F"/>
          <w:spacing w:val="27"/>
        </w:rPr>
        <w:t> </w:t>
      </w:r>
      <w:r>
        <w:rPr>
          <w:color w:val="0F0F0F"/>
        </w:rPr>
        <w:t>to the laws of another state. Each</w:t>
      </w:r>
      <w:r>
        <w:rPr>
          <w:color w:val="0F0F0F"/>
          <w:spacing w:val="30"/>
        </w:rPr>
        <w:t> </w:t>
      </w:r>
      <w:r>
        <w:rPr>
          <w:color w:val="0F0F0F"/>
        </w:rPr>
        <w:t>party hereby submits to the jurisdiction</w:t>
      </w:r>
      <w:r>
        <w:rPr>
          <w:color w:val="0F0F0F"/>
          <w:spacing w:val="28"/>
        </w:rPr>
        <w:t> </w:t>
      </w:r>
      <w:r>
        <w:rPr>
          <w:color w:val="0F0F0F"/>
        </w:rPr>
        <w:t>of the estate and federal</w:t>
      </w:r>
      <w:r>
        <w:rPr>
          <w:color w:val="0F0F0F"/>
          <w:spacing w:val="29"/>
        </w:rPr>
        <w:t> </w:t>
      </w:r>
      <w:r>
        <w:rPr>
          <w:color w:val="0F0F0F"/>
        </w:rPr>
        <w:t>courts in the State of Texas and to venue</w:t>
      </w:r>
      <w:r>
        <w:rPr>
          <w:color w:val="0F0F0F"/>
          <w:spacing w:val="32"/>
        </w:rPr>
        <w:t> </w:t>
      </w:r>
      <w:r>
        <w:rPr>
          <w:color w:val="0F0F0F"/>
        </w:rPr>
        <w:t>in the County in which the Subdivision</w:t>
      </w:r>
      <w:r>
        <w:rPr>
          <w:color w:val="0F0F0F"/>
          <w:spacing w:val="40"/>
        </w:rPr>
        <w:t> </w:t>
      </w:r>
      <w:r>
        <w:rPr>
          <w:color w:val="0F0F0F"/>
        </w:rPr>
        <w:t>plat is</w:t>
      </w:r>
      <w:r>
        <w:rPr>
          <w:color w:val="0F0F0F"/>
          <w:spacing w:val="29"/>
        </w:rPr>
        <w:t> </w:t>
      </w:r>
      <w:r>
        <w:rPr>
          <w:color w:val="0F0F0F"/>
        </w:rPr>
        <w:t>recorded.</w:t>
      </w:r>
    </w:p>
    <w:p>
      <w:pPr>
        <w:pStyle w:val="BodyText"/>
        <w:spacing w:before="13"/>
      </w:pPr>
    </w:p>
    <w:p>
      <w:pPr>
        <w:pStyle w:val="ListParagraph"/>
        <w:numPr>
          <w:ilvl w:val="0"/>
          <w:numId w:val="6"/>
        </w:numPr>
        <w:tabs>
          <w:tab w:pos="3448" w:val="left" w:leader="none"/>
        </w:tabs>
        <w:spacing w:line="240" w:lineRule="auto" w:before="0" w:after="0"/>
        <w:ind w:left="3448" w:right="0" w:hanging="677"/>
        <w:jc w:val="left"/>
        <w:rPr>
          <w:sz w:val="22"/>
        </w:rPr>
      </w:pPr>
      <w:r>
        <w:rPr>
          <w:color w:val="0F0F0F"/>
          <w:w w:val="105"/>
          <w:sz w:val="22"/>
        </w:rPr>
        <w:t>Effect of</w:t>
      </w:r>
      <w:r>
        <w:rPr>
          <w:color w:val="0F0F0F"/>
          <w:spacing w:val="-14"/>
          <w:w w:val="105"/>
          <w:sz w:val="22"/>
        </w:rPr>
        <w:t> </w:t>
      </w:r>
      <w:r>
        <w:rPr>
          <w:color w:val="0F0F0F"/>
          <w:w w:val="105"/>
          <w:sz w:val="22"/>
        </w:rPr>
        <w:t>Waiver</w:t>
      </w:r>
      <w:r>
        <w:rPr>
          <w:color w:val="0F0F0F"/>
          <w:spacing w:val="-5"/>
          <w:w w:val="105"/>
          <w:sz w:val="22"/>
        </w:rPr>
        <w:t> </w:t>
      </w:r>
      <w:r>
        <w:rPr>
          <w:color w:val="0F0F0F"/>
          <w:w w:val="105"/>
          <w:sz w:val="22"/>
        </w:rPr>
        <w:t>or</w:t>
      </w:r>
      <w:r>
        <w:rPr>
          <w:color w:val="0F0F0F"/>
          <w:spacing w:val="-13"/>
          <w:w w:val="105"/>
          <w:sz w:val="22"/>
        </w:rPr>
        <w:t> </w:t>
      </w:r>
      <w:r>
        <w:rPr>
          <w:color w:val="0F0F0F"/>
          <w:spacing w:val="-2"/>
          <w:w w:val="105"/>
          <w:sz w:val="22"/>
        </w:rPr>
        <w:t>Consent</w:t>
      </w:r>
    </w:p>
    <w:p>
      <w:pPr>
        <w:pStyle w:val="BodyText"/>
        <w:spacing w:before="8"/>
      </w:pPr>
    </w:p>
    <w:p>
      <w:pPr>
        <w:pStyle w:val="BodyText"/>
        <w:spacing w:line="242" w:lineRule="auto"/>
        <w:ind w:left="1118" w:right="112" w:firstLine="794"/>
        <w:jc w:val="both"/>
      </w:pPr>
      <w:r>
        <w:rPr>
          <w:color w:val="0F0F0F"/>
        </w:rPr>
        <w:t>No waiver or consent, expressed or implied, by any owner to or of any breach or default by any owner</w:t>
      </w:r>
      <w:r>
        <w:rPr>
          <w:color w:val="0F0F0F"/>
          <w:spacing w:val="22"/>
        </w:rPr>
        <w:t> </w:t>
      </w:r>
      <w:r>
        <w:rPr>
          <w:color w:val="0F0F0F"/>
        </w:rPr>
        <w:t>in</w:t>
      </w:r>
      <w:r>
        <w:rPr>
          <w:color w:val="0F0F0F"/>
          <w:spacing w:val="17"/>
        </w:rPr>
        <w:t> </w:t>
      </w:r>
      <w:r>
        <w:rPr>
          <w:color w:val="0F0F0F"/>
        </w:rPr>
        <w:t>the</w:t>
      </w:r>
      <w:r>
        <w:rPr>
          <w:color w:val="0F0F0F"/>
          <w:spacing w:val="13"/>
        </w:rPr>
        <w:t> </w:t>
      </w:r>
      <w:r>
        <w:rPr>
          <w:color w:val="0F0F0F"/>
        </w:rPr>
        <w:t>performance</w:t>
      </w:r>
      <w:r>
        <w:rPr>
          <w:color w:val="0F0F0F"/>
          <w:spacing w:val="27"/>
        </w:rPr>
        <w:t> </w:t>
      </w:r>
      <w:r>
        <w:rPr>
          <w:color w:val="0F0F0F"/>
        </w:rPr>
        <w:t>by</w:t>
      </w:r>
      <w:r>
        <w:rPr>
          <w:color w:val="0F0F0F"/>
          <w:spacing w:val="15"/>
        </w:rPr>
        <w:t> </w:t>
      </w:r>
      <w:r>
        <w:rPr>
          <w:color w:val="0F0F0F"/>
        </w:rPr>
        <w:t>such</w:t>
      </w:r>
      <w:r>
        <w:rPr>
          <w:color w:val="0F0F0F"/>
          <w:spacing w:val="18"/>
        </w:rPr>
        <w:t> </w:t>
      </w:r>
      <w:r>
        <w:rPr>
          <w:color w:val="0F0F0F"/>
        </w:rPr>
        <w:t>owner</w:t>
      </w:r>
      <w:r>
        <w:rPr>
          <w:color w:val="0F0F0F"/>
          <w:spacing w:val="19"/>
        </w:rPr>
        <w:t> </w:t>
      </w:r>
      <w:r>
        <w:rPr>
          <w:color w:val="0F0F0F"/>
        </w:rPr>
        <w:t>of</w:t>
      </w:r>
      <w:r>
        <w:rPr>
          <w:color w:val="0F0F0F"/>
          <w:spacing w:val="8"/>
        </w:rPr>
        <w:t> </w:t>
      </w:r>
      <w:r>
        <w:rPr>
          <w:color w:val="0F0F0F"/>
        </w:rPr>
        <w:t>the</w:t>
      </w:r>
      <w:r>
        <w:rPr>
          <w:color w:val="0F0F0F"/>
          <w:spacing w:val="14"/>
        </w:rPr>
        <w:t> </w:t>
      </w:r>
      <w:r>
        <w:rPr>
          <w:color w:val="0F0F0F"/>
        </w:rPr>
        <w:t>obligations</w:t>
      </w:r>
      <w:r>
        <w:rPr>
          <w:color w:val="0F0F0F"/>
          <w:spacing w:val="26"/>
        </w:rPr>
        <w:t> </w:t>
      </w:r>
      <w:r>
        <w:rPr>
          <w:color w:val="0F0F0F"/>
        </w:rPr>
        <w:t>hereunder</w:t>
      </w:r>
      <w:r>
        <w:rPr>
          <w:color w:val="0F0F0F"/>
          <w:spacing w:val="27"/>
        </w:rPr>
        <w:t> </w:t>
      </w:r>
      <w:r>
        <w:rPr>
          <w:color w:val="0F0F0F"/>
        </w:rPr>
        <w:t>shall</w:t>
      </w:r>
      <w:r>
        <w:rPr>
          <w:color w:val="0F0F0F"/>
          <w:spacing w:val="18"/>
        </w:rPr>
        <w:t> </w:t>
      </w:r>
      <w:r>
        <w:rPr>
          <w:color w:val="0F0F0F"/>
        </w:rPr>
        <w:t>be</w:t>
      </w:r>
      <w:r>
        <w:rPr>
          <w:color w:val="0F0F0F"/>
          <w:spacing w:val="11"/>
        </w:rPr>
        <w:t> </w:t>
      </w:r>
      <w:r>
        <w:rPr>
          <w:color w:val="0F0F0F"/>
        </w:rPr>
        <w:t>deemed</w:t>
      </w:r>
      <w:r>
        <w:rPr>
          <w:color w:val="0F0F0F"/>
          <w:spacing w:val="22"/>
        </w:rPr>
        <w:t> </w:t>
      </w:r>
      <w:r>
        <w:rPr>
          <w:color w:val="0F0F0F"/>
        </w:rPr>
        <w:t>or</w:t>
      </w:r>
      <w:r>
        <w:rPr>
          <w:color w:val="0F0F0F"/>
          <w:spacing w:val="16"/>
        </w:rPr>
        <w:t> </w:t>
      </w:r>
      <w:r>
        <w:rPr>
          <w:color w:val="0F0F0F"/>
        </w:rPr>
        <w:t>construed</w:t>
      </w:r>
      <w:r>
        <w:rPr>
          <w:color w:val="0F0F0F"/>
          <w:spacing w:val="21"/>
        </w:rPr>
        <w:t> </w:t>
      </w:r>
      <w:r>
        <w:rPr>
          <w:color w:val="0F0F0F"/>
        </w:rPr>
        <w:t>to be a</w:t>
      </w:r>
      <w:r>
        <w:rPr>
          <w:color w:val="0F0F0F"/>
          <w:spacing w:val="19"/>
        </w:rPr>
        <w:t> </w:t>
      </w:r>
      <w:r>
        <w:rPr>
          <w:color w:val="0F0F0F"/>
        </w:rPr>
        <w:t>consent</w:t>
      </w:r>
      <w:r>
        <w:rPr>
          <w:color w:val="0F0F0F"/>
          <w:spacing w:val="30"/>
        </w:rPr>
        <w:t> </w:t>
      </w:r>
      <w:r>
        <w:rPr>
          <w:color w:val="0F0F0F"/>
        </w:rPr>
        <w:t>or</w:t>
      </w:r>
      <w:r>
        <w:rPr>
          <w:color w:val="0F0F0F"/>
          <w:spacing w:val="19"/>
        </w:rPr>
        <w:t> </w:t>
      </w:r>
      <w:r>
        <w:rPr>
          <w:color w:val="0F0F0F"/>
        </w:rPr>
        <w:t>waiver</w:t>
      </w:r>
      <w:r>
        <w:rPr>
          <w:color w:val="0F0F0F"/>
          <w:spacing w:val="22"/>
        </w:rPr>
        <w:t> </w:t>
      </w:r>
      <w:r>
        <w:rPr>
          <w:color w:val="0F0F0F"/>
        </w:rPr>
        <w:t>to or of any other</w:t>
      </w:r>
      <w:r>
        <w:rPr>
          <w:color w:val="0F0F0F"/>
          <w:spacing w:val="24"/>
        </w:rPr>
        <w:t> </w:t>
      </w:r>
      <w:r>
        <w:rPr>
          <w:color w:val="0F0F0F"/>
        </w:rPr>
        <w:t>breach</w:t>
      </w:r>
      <w:r>
        <w:rPr>
          <w:color w:val="0F0F0F"/>
          <w:spacing w:val="30"/>
        </w:rPr>
        <w:t> </w:t>
      </w:r>
      <w:r>
        <w:rPr>
          <w:color w:val="0F0F0F"/>
        </w:rPr>
        <w:t>or default in the perfonnance</w:t>
      </w:r>
      <w:r>
        <w:rPr>
          <w:color w:val="0F0F0F"/>
          <w:spacing w:val="27"/>
        </w:rPr>
        <w:t> </w:t>
      </w:r>
      <w:r>
        <w:rPr>
          <w:color w:val="0F0F0F"/>
          <w:sz w:val="20"/>
        </w:rPr>
        <w:t>by</w:t>
      </w:r>
      <w:r>
        <w:rPr>
          <w:color w:val="0F0F0F"/>
          <w:spacing w:val="40"/>
          <w:sz w:val="20"/>
        </w:rPr>
        <w:t> </w:t>
      </w:r>
      <w:r>
        <w:rPr>
          <w:color w:val="0F0F0F"/>
        </w:rPr>
        <w:t>such</w:t>
      </w:r>
      <w:r>
        <w:rPr>
          <w:color w:val="0F0F0F"/>
          <w:spacing w:val="19"/>
        </w:rPr>
        <w:t> </w:t>
      </w:r>
      <w:r>
        <w:rPr>
          <w:color w:val="0F0F0F"/>
        </w:rPr>
        <w:t>owner of the same or any other obligations</w:t>
      </w:r>
      <w:r>
        <w:rPr>
          <w:color w:val="0F0F0F"/>
          <w:spacing w:val="29"/>
        </w:rPr>
        <w:t> </w:t>
      </w:r>
      <w:r>
        <w:rPr>
          <w:color w:val="0F0F0F"/>
        </w:rPr>
        <w:t>of such</w:t>
      </w:r>
      <w:r>
        <w:rPr>
          <w:color w:val="0F0F0F"/>
          <w:spacing w:val="36"/>
        </w:rPr>
        <w:t> </w:t>
      </w:r>
      <w:r>
        <w:rPr>
          <w:color w:val="0F0F0F"/>
        </w:rPr>
        <w:t>owner</w:t>
      </w:r>
      <w:r>
        <w:rPr>
          <w:color w:val="0F0F0F"/>
          <w:spacing w:val="26"/>
        </w:rPr>
        <w:t> </w:t>
      </w:r>
      <w:r>
        <w:rPr>
          <w:color w:val="0F0F0F"/>
        </w:rPr>
        <w:t>hereunder.</w:t>
      </w:r>
      <w:r>
        <w:rPr>
          <w:color w:val="0F0F0F"/>
          <w:spacing w:val="23"/>
        </w:rPr>
        <w:t> </w:t>
      </w:r>
      <w:r>
        <w:rPr>
          <w:color w:val="0F0F0F"/>
        </w:rPr>
        <w:t>Failure on the part of an</w:t>
      </w:r>
      <w:r>
        <w:rPr>
          <w:color w:val="0F0F0F"/>
          <w:spacing w:val="23"/>
        </w:rPr>
        <w:t> </w:t>
      </w:r>
      <w:r>
        <w:rPr>
          <w:color w:val="0F0F0F"/>
        </w:rPr>
        <w:t>owner to complain</w:t>
      </w:r>
      <w:r>
        <w:rPr>
          <w:color w:val="0F0F0F"/>
          <w:spacing w:val="25"/>
        </w:rPr>
        <w:t> </w:t>
      </w:r>
      <w:r>
        <w:rPr>
          <w:color w:val="0F0F0F"/>
        </w:rPr>
        <w:t>of any act</w:t>
      </w:r>
      <w:r>
        <w:rPr>
          <w:color w:val="0F0F0F"/>
          <w:spacing w:val="22"/>
        </w:rPr>
        <w:t> </w:t>
      </w:r>
      <w:r>
        <w:rPr>
          <w:color w:val="0F0F0F"/>
        </w:rPr>
        <w:t>of any owner or to declare any owner in default, irrespective of how long such failure continues, shall not constitute</w:t>
      </w:r>
      <w:r>
        <w:rPr>
          <w:color w:val="0F0F0F"/>
          <w:spacing w:val="29"/>
        </w:rPr>
        <w:t> </w:t>
      </w:r>
      <w:r>
        <w:rPr>
          <w:color w:val="0F0F0F"/>
        </w:rPr>
        <w:t>a</w:t>
      </w:r>
      <w:r>
        <w:rPr>
          <w:color w:val="0F0F0F"/>
          <w:spacing w:val="29"/>
        </w:rPr>
        <w:t> </w:t>
      </w:r>
      <w:r>
        <w:rPr>
          <w:color w:val="0F0F0F"/>
        </w:rPr>
        <w:t>waiver</w:t>
      </w:r>
      <w:r>
        <w:rPr>
          <w:color w:val="0F0F0F"/>
          <w:spacing w:val="27"/>
        </w:rPr>
        <w:t> </w:t>
      </w:r>
      <w:r>
        <w:rPr>
          <w:color w:val="0F0F0F"/>
        </w:rPr>
        <w:t>by such</w:t>
      </w:r>
      <w:r>
        <w:rPr>
          <w:color w:val="0F0F0F"/>
          <w:spacing w:val="27"/>
        </w:rPr>
        <w:t> </w:t>
      </w:r>
      <w:r>
        <w:rPr>
          <w:color w:val="0F0F0F"/>
        </w:rPr>
        <w:t>owner</w:t>
      </w:r>
      <w:r>
        <w:rPr>
          <w:color w:val="0F0F0F"/>
          <w:spacing w:val="29"/>
        </w:rPr>
        <w:t> </w:t>
      </w:r>
      <w:r>
        <w:rPr>
          <w:color w:val="0F0F0F"/>
        </w:rPr>
        <w:t>of the rights hereunder</w:t>
      </w:r>
      <w:r>
        <w:rPr>
          <w:color w:val="0F0F0F"/>
          <w:spacing w:val="31"/>
        </w:rPr>
        <w:t> </w:t>
      </w:r>
      <w:r>
        <w:rPr>
          <w:color w:val="0F0F0F"/>
        </w:rPr>
        <w:t>until the applicable</w:t>
      </w:r>
      <w:r>
        <w:rPr>
          <w:color w:val="0F0F0F"/>
          <w:spacing w:val="31"/>
        </w:rPr>
        <w:t> </w:t>
      </w:r>
      <w:r>
        <w:rPr>
          <w:color w:val="0F0F0F"/>
        </w:rPr>
        <w:t>statute of limitation</w:t>
      </w:r>
      <w:r>
        <w:rPr>
          <w:color w:val="0F0F0F"/>
          <w:spacing w:val="29"/>
        </w:rPr>
        <w:t> </w:t>
      </w:r>
      <w:r>
        <w:rPr>
          <w:color w:val="0F0F0F"/>
        </w:rPr>
        <w:t>period has run.</w:t>
      </w:r>
    </w:p>
    <w:p>
      <w:pPr>
        <w:pStyle w:val="ListParagraph"/>
        <w:numPr>
          <w:ilvl w:val="0"/>
          <w:numId w:val="7"/>
        </w:numPr>
        <w:tabs>
          <w:tab w:pos="3439" w:val="left" w:leader="none"/>
        </w:tabs>
        <w:spacing w:line="240" w:lineRule="auto" w:before="230" w:after="0"/>
        <w:ind w:left="3439" w:right="0" w:hanging="736"/>
        <w:jc w:val="left"/>
        <w:rPr>
          <w:color w:val="0F0F0F"/>
          <w:sz w:val="22"/>
        </w:rPr>
      </w:pPr>
      <w:r>
        <w:rPr>
          <w:color w:val="0F0F0F"/>
          <w:sz w:val="22"/>
        </w:rPr>
        <w:t>Legal</w:t>
      </w:r>
      <w:r>
        <w:rPr>
          <w:color w:val="0F0F0F"/>
          <w:spacing w:val="27"/>
          <w:sz w:val="22"/>
        </w:rPr>
        <w:t> </w:t>
      </w:r>
      <w:r>
        <w:rPr>
          <w:color w:val="0F0F0F"/>
          <w:spacing w:val="-2"/>
          <w:sz w:val="22"/>
        </w:rPr>
        <w:t>Construction</w:t>
      </w:r>
    </w:p>
    <w:p>
      <w:pPr>
        <w:pStyle w:val="BodyText"/>
        <w:spacing w:before="32"/>
      </w:pPr>
    </w:p>
    <w:p>
      <w:pPr>
        <w:pStyle w:val="BodyText"/>
        <w:spacing w:line="252" w:lineRule="auto" w:before="1"/>
        <w:ind w:left="1104" w:right="108" w:firstLine="790"/>
        <w:jc w:val="both"/>
      </w:pPr>
      <w:r>
        <w:rPr>
          <w:color w:val="0F0F0F"/>
        </w:rPr>
        <w:t>In case any one or more of the provisions contained in this instrument shall for any reason be invalid, illegal or unenforceable in any respect, to the extent such invalidity or unenforceability does not destroy the basis of the bargain among the parties, such invalidity, illegality or unenforceability shall not affect</w:t>
      </w:r>
      <w:r>
        <w:rPr>
          <w:color w:val="0F0F0F"/>
          <w:spacing w:val="31"/>
        </w:rPr>
        <w:t> </w:t>
      </w:r>
      <w:r>
        <w:rPr>
          <w:color w:val="0F0F0F"/>
        </w:rPr>
        <w:t>any other</w:t>
      </w:r>
      <w:r>
        <w:rPr>
          <w:color w:val="0F0F0F"/>
          <w:spacing w:val="24"/>
        </w:rPr>
        <w:t> </w:t>
      </w:r>
      <w:r>
        <w:rPr>
          <w:color w:val="0F0F0F"/>
        </w:rPr>
        <w:t>provision</w:t>
      </w:r>
      <w:r>
        <w:rPr>
          <w:color w:val="0F0F0F"/>
          <w:spacing w:val="40"/>
        </w:rPr>
        <w:t> </w:t>
      </w:r>
      <w:r>
        <w:rPr>
          <w:color w:val="0F0F0F"/>
        </w:rPr>
        <w:t>hereof</w:t>
      </w:r>
      <w:r>
        <w:rPr>
          <w:color w:val="0F0F0F"/>
          <w:spacing w:val="22"/>
        </w:rPr>
        <w:t> </w:t>
      </w:r>
      <w:r>
        <w:rPr>
          <w:color w:val="0F0F0F"/>
        </w:rPr>
        <w:t>and this instrument</w:t>
      </w:r>
      <w:r>
        <w:rPr>
          <w:color w:val="0F0F0F"/>
          <w:spacing w:val="40"/>
        </w:rPr>
        <w:t> </w:t>
      </w:r>
      <w:r>
        <w:rPr>
          <w:color w:val="0F0F0F"/>
        </w:rPr>
        <w:t>shall</w:t>
      </w:r>
      <w:r>
        <w:rPr>
          <w:color w:val="0F0F0F"/>
          <w:spacing w:val="31"/>
        </w:rPr>
        <w:t> </w:t>
      </w:r>
      <w:r>
        <w:rPr>
          <w:color w:val="0F0F0F"/>
        </w:rPr>
        <w:t>be construed</w:t>
      </w:r>
      <w:r>
        <w:rPr>
          <w:color w:val="0F0F0F"/>
          <w:spacing w:val="40"/>
        </w:rPr>
        <w:t> </w:t>
      </w:r>
      <w:r>
        <w:rPr>
          <w:color w:val="0F0F0F"/>
        </w:rPr>
        <w:t>as if such</w:t>
      </w:r>
      <w:r>
        <w:rPr>
          <w:color w:val="0F0F0F"/>
          <w:spacing w:val="27"/>
        </w:rPr>
        <w:t> </w:t>
      </w:r>
      <w:r>
        <w:rPr>
          <w:color w:val="0F0F0F"/>
        </w:rPr>
        <w:t>invalid, illegal</w:t>
      </w:r>
      <w:r>
        <w:rPr>
          <w:color w:val="0F0F0F"/>
          <w:spacing w:val="23"/>
        </w:rPr>
        <w:t> </w:t>
      </w:r>
      <w:r>
        <w:rPr>
          <w:color w:val="0F0F0F"/>
        </w:rPr>
        <w:t>or</w:t>
      </w:r>
    </w:p>
    <w:p>
      <w:pPr>
        <w:pStyle w:val="BodyText"/>
        <w:spacing w:line="248" w:lineRule="exact"/>
        <w:ind w:left="1128"/>
        <w:jc w:val="center"/>
      </w:pPr>
      <w:r>
        <w:rPr>
          <w:color w:val="0F0F0F"/>
          <w:spacing w:val="-10"/>
          <w:w w:val="110"/>
        </w:rPr>
        <w:t>6</w:t>
      </w:r>
    </w:p>
    <w:p>
      <w:pPr>
        <w:spacing w:after="0" w:line="248" w:lineRule="exact"/>
        <w:jc w:val="center"/>
        <w:sectPr>
          <w:pgSz w:w="12220" w:h="15760"/>
          <w:pgMar w:top="1600" w:bottom="280" w:left="340" w:right="1060"/>
        </w:sectPr>
      </w:pPr>
    </w:p>
    <w:p>
      <w:pPr>
        <w:spacing w:before="75"/>
        <w:ind w:left="100" w:right="0" w:firstLine="0"/>
        <w:jc w:val="left"/>
        <w:rPr>
          <w:sz w:val="29"/>
        </w:rPr>
      </w:pPr>
      <w:r>
        <w:rPr>
          <w:color w:val="A3A3A3"/>
          <w:spacing w:val="-5"/>
          <w:w w:val="155"/>
          <w:sz w:val="29"/>
        </w:rPr>
        <w:t>.</w:t>
      </w:r>
      <w:r>
        <w:rPr>
          <w:color w:val="575757"/>
          <w:spacing w:val="-5"/>
          <w:w w:val="155"/>
          <w:sz w:val="29"/>
        </w:rPr>
        <w:t>.</w:t>
      </w:r>
    </w:p>
    <w:p>
      <w:pPr>
        <w:pStyle w:val="BodyText"/>
      </w:pPr>
    </w:p>
    <w:p>
      <w:pPr>
        <w:pStyle w:val="BodyText"/>
        <w:spacing w:before="168"/>
      </w:pPr>
    </w:p>
    <w:p>
      <w:pPr>
        <w:pStyle w:val="BodyText"/>
        <w:spacing w:line="264" w:lineRule="auto"/>
        <w:ind w:left="1213" w:right="231" w:firstLine="8"/>
        <w:jc w:val="both"/>
      </w:pPr>
      <w:r>
        <w:rPr>
          <w:color w:val="0E0E0E"/>
        </w:rPr>
        <w:t>unenforceable provision had never been contained herein. Whenever required by the context, as used </w:t>
      </w:r>
      <w:r>
        <w:rPr>
          <w:color w:val="0E0E0E"/>
          <w:sz w:val="23"/>
        </w:rPr>
        <w:t>in </w:t>
      </w:r>
      <w:r>
        <w:rPr>
          <w:color w:val="0E0E0E"/>
        </w:rPr>
        <w:t>this instrument, the</w:t>
      </w:r>
      <w:r>
        <w:rPr>
          <w:color w:val="0E0E0E"/>
          <w:spacing w:val="-1"/>
        </w:rPr>
        <w:t> </w:t>
      </w:r>
      <w:r>
        <w:rPr>
          <w:color w:val="0E0E0E"/>
        </w:rPr>
        <w:t>singular number shall include the plural</w:t>
      </w:r>
      <w:r>
        <w:rPr>
          <w:color w:val="0E0E0E"/>
          <w:spacing w:val="-3"/>
        </w:rPr>
        <w:t> </w:t>
      </w:r>
      <w:r>
        <w:rPr>
          <w:color w:val="0E0E0E"/>
        </w:rPr>
        <w:t>and</w:t>
      </w:r>
      <w:r>
        <w:rPr>
          <w:color w:val="0E0E0E"/>
          <w:spacing w:val="-7"/>
        </w:rPr>
        <w:t> </w:t>
      </w:r>
      <w:r>
        <w:rPr>
          <w:color w:val="0E0E0E"/>
        </w:rPr>
        <w:t>the neuter</w:t>
      </w:r>
      <w:r>
        <w:rPr>
          <w:color w:val="0E0E0E"/>
          <w:spacing w:val="-7"/>
        </w:rPr>
        <w:t> </w:t>
      </w:r>
      <w:r>
        <w:rPr>
          <w:color w:val="0E0E0E"/>
        </w:rPr>
        <w:t>shall include</w:t>
      </w:r>
      <w:r>
        <w:rPr>
          <w:color w:val="0E0E0E"/>
          <w:spacing w:val="-2"/>
        </w:rPr>
        <w:t> </w:t>
      </w:r>
      <w:r>
        <w:rPr>
          <w:color w:val="0E0E0E"/>
        </w:rPr>
        <w:t>the</w:t>
      </w:r>
      <w:r>
        <w:rPr>
          <w:color w:val="0E0E0E"/>
          <w:spacing w:val="-3"/>
        </w:rPr>
        <w:t> </w:t>
      </w:r>
      <w:r>
        <w:rPr>
          <w:color w:val="0E0E0E"/>
        </w:rPr>
        <w:t>masculine for feminine gender, and vice versa. The Article and Section headings appearing in this instrument are for convenience</w:t>
      </w:r>
      <w:r>
        <w:rPr>
          <w:color w:val="0E0E0E"/>
          <w:spacing w:val="24"/>
        </w:rPr>
        <w:t> </w:t>
      </w:r>
      <w:r>
        <w:rPr>
          <w:color w:val="0E0E0E"/>
        </w:rPr>
        <w:t>or</w:t>
      </w:r>
      <w:r>
        <w:rPr>
          <w:color w:val="0E0E0E"/>
          <w:spacing w:val="-6"/>
        </w:rPr>
        <w:t> </w:t>
      </w:r>
      <w:r>
        <w:rPr>
          <w:color w:val="0E0E0E"/>
        </w:rPr>
        <w:t>reference only and</w:t>
      </w:r>
      <w:r>
        <w:rPr>
          <w:color w:val="0E0E0E"/>
          <w:spacing w:val="-1"/>
        </w:rPr>
        <w:t> </w:t>
      </w:r>
      <w:r>
        <w:rPr>
          <w:color w:val="0E0E0E"/>
        </w:rPr>
        <w:t>are</w:t>
      </w:r>
      <w:r>
        <w:rPr>
          <w:color w:val="0E0E0E"/>
          <w:spacing w:val="-3"/>
        </w:rPr>
        <w:t> </w:t>
      </w:r>
      <w:r>
        <w:rPr>
          <w:color w:val="0E0E0E"/>
        </w:rPr>
        <w:t>not intended, to</w:t>
      </w:r>
      <w:r>
        <w:rPr>
          <w:color w:val="0E0E0E"/>
          <w:spacing w:val="-6"/>
        </w:rPr>
        <w:t> </w:t>
      </w:r>
      <w:r>
        <w:rPr>
          <w:color w:val="0E0E0E"/>
        </w:rPr>
        <w:t>any extent or</w:t>
      </w:r>
      <w:r>
        <w:rPr>
          <w:color w:val="0E0E0E"/>
          <w:spacing w:val="-9"/>
        </w:rPr>
        <w:t> </w:t>
      </w:r>
      <w:r>
        <w:rPr>
          <w:color w:val="0E0E0E"/>
        </w:rPr>
        <w:t>purpose, to limit or</w:t>
      </w:r>
      <w:r>
        <w:rPr>
          <w:color w:val="0E0E0E"/>
          <w:spacing w:val="-2"/>
        </w:rPr>
        <w:t> </w:t>
      </w:r>
      <w:r>
        <w:rPr>
          <w:color w:val="0E0E0E"/>
        </w:rPr>
        <w:t>define the</w:t>
      </w:r>
      <w:r>
        <w:rPr>
          <w:color w:val="0E0E0E"/>
          <w:spacing w:val="-1"/>
        </w:rPr>
        <w:t> </w:t>
      </w:r>
      <w:r>
        <w:rPr>
          <w:color w:val="0E0E0E"/>
        </w:rPr>
        <w:t>text of </w:t>
      </w:r>
      <w:r>
        <w:rPr>
          <w:color w:val="0E0E0E"/>
          <w:sz w:val="24"/>
        </w:rPr>
        <w:t>any</w:t>
      </w:r>
      <w:r>
        <w:rPr>
          <w:color w:val="0E0E0E"/>
          <w:spacing w:val="-11"/>
          <w:sz w:val="24"/>
        </w:rPr>
        <w:t> </w:t>
      </w:r>
      <w:r>
        <w:rPr>
          <w:color w:val="0E0E0E"/>
        </w:rPr>
        <w:t>Article or Section. This instrument shall not be construed more or</w:t>
      </w:r>
      <w:r>
        <w:rPr>
          <w:color w:val="0E0E0E"/>
          <w:spacing w:val="-1"/>
        </w:rPr>
        <w:t> </w:t>
      </w:r>
      <w:r>
        <w:rPr>
          <w:color w:val="0E0E0E"/>
        </w:rPr>
        <w:t>less favorably between the parties </w:t>
      </w:r>
      <w:r>
        <w:rPr>
          <w:color w:val="0E0E0E"/>
          <w:sz w:val="25"/>
        </w:rPr>
        <w:t>by </w:t>
      </w:r>
      <w:r>
        <w:rPr>
          <w:color w:val="0E0E0E"/>
        </w:rPr>
        <w:t>reason of authorship or origin of language.</w:t>
      </w:r>
    </w:p>
    <w:p>
      <w:pPr>
        <w:pStyle w:val="BodyText"/>
        <w:spacing w:before="250"/>
      </w:pPr>
    </w:p>
    <w:p>
      <w:pPr>
        <w:pStyle w:val="ListParagraph"/>
        <w:numPr>
          <w:ilvl w:val="0"/>
          <w:numId w:val="7"/>
        </w:numPr>
        <w:tabs>
          <w:tab w:pos="3408" w:val="left" w:leader="none"/>
        </w:tabs>
        <w:spacing w:line="240" w:lineRule="auto" w:before="0" w:after="0"/>
        <w:ind w:left="3408" w:right="0" w:hanging="724"/>
        <w:jc w:val="both"/>
        <w:rPr>
          <w:color w:val="0E0E0E"/>
          <w:sz w:val="22"/>
        </w:rPr>
      </w:pPr>
      <w:r>
        <w:rPr>
          <w:color w:val="0E0E0E"/>
          <w:sz w:val="22"/>
        </w:rPr>
        <w:t>Lien</w:t>
      </w:r>
      <w:r>
        <w:rPr>
          <w:color w:val="0E0E0E"/>
          <w:spacing w:val="5"/>
          <w:sz w:val="22"/>
        </w:rPr>
        <w:t> </w:t>
      </w:r>
      <w:r>
        <w:rPr>
          <w:color w:val="0E0E0E"/>
          <w:spacing w:val="-2"/>
          <w:sz w:val="22"/>
        </w:rPr>
        <w:t>holder</w:t>
      </w:r>
    </w:p>
    <w:p>
      <w:pPr>
        <w:pStyle w:val="BodyText"/>
        <w:spacing w:line="261" w:lineRule="auto" w:before="137"/>
        <w:ind w:left="1213" w:right="222" w:firstLine="728"/>
        <w:jc w:val="both"/>
      </w:pPr>
      <w:r>
        <w:rPr>
          <w:color w:val="0E0E0E"/>
        </w:rPr>
        <w:t>The</w:t>
      </w:r>
      <w:r>
        <w:rPr>
          <w:color w:val="0E0E0E"/>
          <w:spacing w:val="-3"/>
        </w:rPr>
        <w:t> </w:t>
      </w:r>
      <w:r>
        <w:rPr>
          <w:color w:val="0E0E0E"/>
        </w:rPr>
        <w:t>owner and holder (whether one or more) of the only lien(s) covering the subject Subdivision property</w:t>
      </w:r>
      <w:r>
        <w:rPr>
          <w:color w:val="0E0E0E"/>
          <w:spacing w:val="25"/>
        </w:rPr>
        <w:t> </w:t>
      </w:r>
      <w:r>
        <w:rPr>
          <w:color w:val="0E0E0E"/>
        </w:rPr>
        <w:t>has executed</w:t>
      </w:r>
      <w:r>
        <w:rPr>
          <w:color w:val="0E0E0E"/>
          <w:spacing w:val="17"/>
        </w:rPr>
        <w:t> </w:t>
      </w:r>
      <w:r>
        <w:rPr>
          <w:color w:val="0E0E0E"/>
        </w:rPr>
        <w:t>this instrument</w:t>
      </w:r>
      <w:r>
        <w:rPr>
          <w:color w:val="0E0E0E"/>
          <w:spacing w:val="19"/>
        </w:rPr>
        <w:t> </w:t>
      </w:r>
      <w:r>
        <w:rPr>
          <w:color w:val="0E0E0E"/>
        </w:rPr>
        <w:t>to evidence their joinder</w:t>
      </w:r>
      <w:r>
        <w:rPr>
          <w:color w:val="0E0E0E"/>
          <w:spacing w:val="23"/>
        </w:rPr>
        <w:t> </w:t>
      </w:r>
      <w:r>
        <w:rPr>
          <w:color w:val="0E0E0E"/>
        </w:rPr>
        <w:t>in, consent</w:t>
      </w:r>
      <w:r>
        <w:rPr>
          <w:color w:val="0E0E0E"/>
          <w:spacing w:val="17"/>
        </w:rPr>
        <w:t> </w:t>
      </w:r>
      <w:r>
        <w:rPr>
          <w:color w:val="0E0E0E"/>
        </w:rPr>
        <w:t>to, and ratification</w:t>
      </w:r>
      <w:r>
        <w:rPr>
          <w:color w:val="0E0E0E"/>
          <w:spacing w:val="22"/>
        </w:rPr>
        <w:t> </w:t>
      </w:r>
      <w:r>
        <w:rPr>
          <w:color w:val="0E0E0E"/>
        </w:rPr>
        <w:t>of the lien of any mortgage made in good faith and for value upon any portion of the subject property; providing however, that any mortgagee</w:t>
      </w:r>
      <w:r>
        <w:rPr>
          <w:color w:val="0E0E0E"/>
          <w:spacing w:val="19"/>
        </w:rPr>
        <w:t> </w:t>
      </w:r>
      <w:r>
        <w:rPr>
          <w:color w:val="0E0E0E"/>
        </w:rPr>
        <w:t>in actual</w:t>
      </w:r>
      <w:r>
        <w:rPr>
          <w:color w:val="0E0E0E"/>
          <w:spacing w:val="28"/>
        </w:rPr>
        <w:t> </w:t>
      </w:r>
      <w:r>
        <w:rPr>
          <w:color w:val="0E0E0E"/>
        </w:rPr>
        <w:t>possession,</w:t>
      </w:r>
      <w:r>
        <w:rPr>
          <w:color w:val="0E0E0E"/>
          <w:spacing w:val="24"/>
        </w:rPr>
        <w:t> </w:t>
      </w:r>
      <w:r>
        <w:rPr>
          <w:color w:val="0E0E0E"/>
        </w:rPr>
        <w:t>or any</w:t>
      </w:r>
      <w:r>
        <w:rPr>
          <w:color w:val="0E0E0E"/>
          <w:spacing w:val="19"/>
        </w:rPr>
        <w:t> </w:t>
      </w:r>
      <w:r>
        <w:rPr>
          <w:color w:val="0E0E0E"/>
        </w:rPr>
        <w:t>purchaser</w:t>
      </w:r>
      <w:r>
        <w:rPr>
          <w:color w:val="0E0E0E"/>
          <w:spacing w:val="25"/>
        </w:rPr>
        <w:t> </w:t>
      </w:r>
      <w:r>
        <w:rPr>
          <w:color w:val="0E0E0E"/>
        </w:rPr>
        <w:t>at</w:t>
      </w:r>
      <w:r>
        <w:rPr>
          <w:color w:val="0E0E0E"/>
          <w:spacing w:val="-1"/>
        </w:rPr>
        <w:t> </w:t>
      </w:r>
      <w:r>
        <w:rPr>
          <w:color w:val="0E0E0E"/>
        </w:rPr>
        <w:t>any mortgagee's</w:t>
      </w:r>
      <w:r>
        <w:rPr>
          <w:color w:val="0E0E0E"/>
          <w:spacing w:val="19"/>
        </w:rPr>
        <w:t> </w:t>
      </w:r>
      <w:r>
        <w:rPr>
          <w:color w:val="0E0E0E"/>
        </w:rPr>
        <w:t>foreclosure</w:t>
      </w:r>
      <w:r>
        <w:rPr>
          <w:color w:val="0E0E0E"/>
          <w:spacing w:val="24"/>
        </w:rPr>
        <w:t> </w:t>
      </w:r>
      <w:r>
        <w:rPr>
          <w:color w:val="0E0E0E"/>
        </w:rPr>
        <w:t>sale, as</w:t>
      </w:r>
      <w:r>
        <w:rPr>
          <w:color w:val="0E0E0E"/>
          <w:spacing w:val="-8"/>
        </w:rPr>
        <w:t> </w:t>
      </w:r>
      <w:r>
        <w:rPr>
          <w:color w:val="0E0E0E"/>
        </w:rPr>
        <w:t>well as</w:t>
      </w:r>
      <w:r>
        <w:rPr>
          <w:color w:val="0E0E0E"/>
          <w:spacing w:val="-4"/>
        </w:rPr>
        <w:t> </w:t>
      </w:r>
      <w:r>
        <w:rPr>
          <w:color w:val="0E0E0E"/>
        </w:rPr>
        <w:t>all other owners, shall be bound by and subject to</w:t>
      </w:r>
      <w:r>
        <w:rPr>
          <w:color w:val="0E0E0E"/>
          <w:spacing w:val="-2"/>
        </w:rPr>
        <w:t> </w:t>
      </w:r>
      <w:r>
        <w:rPr>
          <w:color w:val="0E0E0E"/>
        </w:rPr>
        <w:t>these</w:t>
      </w:r>
      <w:r>
        <w:rPr>
          <w:color w:val="0E0E0E"/>
          <w:spacing w:val="-1"/>
        </w:rPr>
        <w:t> </w:t>
      </w:r>
      <w:r>
        <w:rPr>
          <w:color w:val="0E0E0E"/>
        </w:rPr>
        <w:t>Regulations as</w:t>
      </w:r>
      <w:r>
        <w:rPr>
          <w:color w:val="0E0E0E"/>
          <w:spacing w:val="-4"/>
        </w:rPr>
        <w:t> </w:t>
      </w:r>
      <w:r>
        <w:rPr>
          <w:color w:val="0E0E0E"/>
        </w:rPr>
        <w:t>fully as any other own­ ers of any portion of the subject property.</w:t>
      </w:r>
    </w:p>
    <w:p>
      <w:pPr>
        <w:pStyle w:val="BodyText"/>
      </w:pPr>
    </w:p>
    <w:p>
      <w:pPr>
        <w:pStyle w:val="BodyText"/>
        <w:spacing w:before="16"/>
      </w:pPr>
    </w:p>
    <w:p>
      <w:pPr>
        <w:pStyle w:val="ListParagraph"/>
        <w:numPr>
          <w:ilvl w:val="0"/>
          <w:numId w:val="7"/>
        </w:numPr>
        <w:tabs>
          <w:tab w:pos="3406" w:val="left" w:leader="none"/>
        </w:tabs>
        <w:spacing w:line="240" w:lineRule="auto" w:before="0" w:after="0"/>
        <w:ind w:left="3406" w:right="0" w:hanging="727"/>
        <w:jc w:val="both"/>
        <w:rPr>
          <w:color w:val="0E0E0E"/>
          <w:sz w:val="22"/>
        </w:rPr>
      </w:pPr>
      <w:r>
        <w:rPr>
          <w:color w:val="0E0E0E"/>
          <w:spacing w:val="-2"/>
          <w:sz w:val="22"/>
        </w:rPr>
        <w:t>Notices</w:t>
      </w:r>
    </w:p>
    <w:p>
      <w:pPr>
        <w:pStyle w:val="BodyText"/>
        <w:spacing w:line="259" w:lineRule="auto" w:before="161"/>
        <w:ind w:left="1210" w:right="207" w:firstLine="731"/>
        <w:jc w:val="both"/>
      </w:pPr>
      <w:r>
        <w:rPr>
          <w:color w:val="0E0E0E"/>
        </w:rPr>
        <w:t>Any notice of communication required or permitted hereunder shall be deemed to be delivered, whether actually received or not, when deposited in the United States mail, postage fully prepaid, regis­ tered or certified mail, and addressed to</w:t>
      </w:r>
      <w:r>
        <w:rPr>
          <w:color w:val="0E0E0E"/>
          <w:spacing w:val="-7"/>
        </w:rPr>
        <w:t> </w:t>
      </w:r>
      <w:r>
        <w:rPr>
          <w:color w:val="0E0E0E"/>
        </w:rPr>
        <w:t>the intended recipient at the address shown herein, and if not so shown, then at the last known address according to the records of the party delivering the notice, Notice given in any other manner shall be effective only if</w:t>
      </w:r>
      <w:r>
        <w:rPr>
          <w:color w:val="0E0E0E"/>
          <w:spacing w:val="-1"/>
        </w:rPr>
        <w:t> </w:t>
      </w:r>
      <w:r>
        <w:rPr>
          <w:color w:val="0E0E0E"/>
        </w:rPr>
        <w:t>and when received by</w:t>
      </w:r>
      <w:r>
        <w:rPr>
          <w:color w:val="0E0E0E"/>
          <w:spacing w:val="-10"/>
        </w:rPr>
        <w:t> </w:t>
      </w:r>
      <w:r>
        <w:rPr>
          <w:color w:val="0E0E0E"/>
        </w:rPr>
        <w:t>the addressee. Any address for notice may be changed by written notice delivered as provided herein.</w:t>
      </w:r>
    </w:p>
    <w:p>
      <w:pPr>
        <w:pStyle w:val="BodyText"/>
      </w:pPr>
    </w:p>
    <w:p>
      <w:pPr>
        <w:pStyle w:val="BodyText"/>
        <w:spacing w:before="26"/>
      </w:pPr>
    </w:p>
    <w:p>
      <w:pPr>
        <w:pStyle w:val="ListParagraph"/>
        <w:numPr>
          <w:ilvl w:val="0"/>
          <w:numId w:val="7"/>
        </w:numPr>
        <w:tabs>
          <w:tab w:pos="3409" w:val="left" w:leader="none"/>
        </w:tabs>
        <w:spacing w:line="240" w:lineRule="auto" w:before="1" w:after="0"/>
        <w:ind w:left="3409" w:right="0" w:hanging="725"/>
        <w:jc w:val="both"/>
        <w:rPr>
          <w:color w:val="0E0E0E"/>
          <w:sz w:val="22"/>
        </w:rPr>
      </w:pPr>
      <w:r>
        <w:rPr>
          <w:color w:val="0E0E0E"/>
          <w:spacing w:val="-2"/>
          <w:sz w:val="22"/>
        </w:rPr>
        <w:t>Recitals</w:t>
      </w:r>
    </w:p>
    <w:p>
      <w:pPr>
        <w:pStyle w:val="BodyText"/>
        <w:spacing w:line="254" w:lineRule="auto" w:before="150"/>
        <w:ind w:left="1209" w:right="221" w:firstLine="731"/>
        <w:jc w:val="both"/>
      </w:pPr>
      <w:r>
        <w:rPr>
          <w:color w:val="0E0E0E"/>
        </w:rPr>
        <w:t>Any recitals in</w:t>
      </w:r>
      <w:r>
        <w:rPr>
          <w:color w:val="0E0E0E"/>
          <w:spacing w:val="-1"/>
        </w:rPr>
        <w:t> </w:t>
      </w:r>
      <w:r>
        <w:rPr>
          <w:color w:val="0E0E0E"/>
        </w:rPr>
        <w:t>this instrument</w:t>
      </w:r>
      <w:r>
        <w:rPr>
          <w:color w:val="0E0E0E"/>
          <w:spacing w:val="20"/>
        </w:rPr>
        <w:t> </w:t>
      </w:r>
      <w:r>
        <w:rPr>
          <w:color w:val="0E0E0E"/>
        </w:rPr>
        <w:t>are represented</w:t>
      </w:r>
      <w:r>
        <w:rPr>
          <w:color w:val="0E0E0E"/>
          <w:spacing w:val="15"/>
        </w:rPr>
        <w:t> </w:t>
      </w:r>
      <w:r>
        <w:rPr>
          <w:color w:val="0E0E0E"/>
        </w:rPr>
        <w:t>by the parties</w:t>
      </w:r>
      <w:r>
        <w:rPr>
          <w:color w:val="0E0E0E"/>
          <w:spacing w:val="12"/>
        </w:rPr>
        <w:t> </w:t>
      </w:r>
      <w:r>
        <w:rPr>
          <w:color w:val="0E0E0E"/>
        </w:rPr>
        <w:t>hereto to be</w:t>
      </w:r>
      <w:r>
        <w:rPr>
          <w:color w:val="0E0E0E"/>
          <w:spacing w:val="-2"/>
        </w:rPr>
        <w:t> </w:t>
      </w:r>
      <w:r>
        <w:rPr>
          <w:color w:val="0E0E0E"/>
        </w:rPr>
        <w:t>accurate, and constitute a part of the substantive agreement</w:t>
      </w:r>
      <w:r>
        <w:rPr>
          <w:color w:val="3F3F3F"/>
        </w:rPr>
        <w:t>.</w:t>
      </w:r>
    </w:p>
    <w:p>
      <w:pPr>
        <w:pStyle w:val="BodyText"/>
      </w:pPr>
    </w:p>
    <w:p>
      <w:pPr>
        <w:pStyle w:val="BodyText"/>
        <w:spacing w:before="10"/>
      </w:pPr>
    </w:p>
    <w:p>
      <w:pPr>
        <w:pStyle w:val="ListParagraph"/>
        <w:numPr>
          <w:ilvl w:val="0"/>
          <w:numId w:val="7"/>
        </w:numPr>
        <w:tabs>
          <w:tab w:pos="3405" w:val="left" w:leader="none"/>
        </w:tabs>
        <w:spacing w:line="240" w:lineRule="auto" w:before="0" w:after="0"/>
        <w:ind w:left="3405" w:right="0" w:hanging="726"/>
        <w:jc w:val="both"/>
        <w:rPr>
          <w:color w:val="0E0E0E"/>
          <w:sz w:val="22"/>
        </w:rPr>
      </w:pPr>
      <w:r>
        <w:rPr>
          <w:color w:val="0E0E0E"/>
          <w:spacing w:val="-4"/>
          <w:sz w:val="22"/>
        </w:rPr>
        <w:t>Time</w:t>
      </w:r>
    </w:p>
    <w:p>
      <w:pPr>
        <w:pStyle w:val="BodyText"/>
        <w:spacing w:line="264" w:lineRule="auto" w:before="151"/>
        <w:ind w:left="1214" w:right="197" w:firstLine="727"/>
        <w:jc w:val="both"/>
      </w:pPr>
      <w:r>
        <w:rPr>
          <w:color w:val="0E0E0E"/>
        </w:rPr>
        <w:t>Time is of</w:t>
      </w:r>
      <w:r>
        <w:rPr>
          <w:color w:val="0E0E0E"/>
          <w:spacing w:val="-3"/>
        </w:rPr>
        <w:t> </w:t>
      </w:r>
      <w:r>
        <w:rPr>
          <w:color w:val="0E0E0E"/>
        </w:rPr>
        <w:t>the</w:t>
      </w:r>
      <w:r>
        <w:rPr>
          <w:color w:val="0E0E0E"/>
          <w:spacing w:val="-4"/>
        </w:rPr>
        <w:t> </w:t>
      </w:r>
      <w:r>
        <w:rPr>
          <w:color w:val="0E0E0E"/>
        </w:rPr>
        <w:t>essence. Unless otherwise specified, all reference to</w:t>
      </w:r>
      <w:r>
        <w:rPr>
          <w:color w:val="0E0E0E"/>
          <w:spacing w:val="-8"/>
        </w:rPr>
        <w:t> </w:t>
      </w:r>
      <w:r>
        <w:rPr>
          <w:color w:val="0E0E0E"/>
        </w:rPr>
        <w:t>"days"</w:t>
      </w:r>
      <w:r>
        <w:rPr>
          <w:color w:val="0E0E0E"/>
          <w:spacing w:val="-1"/>
        </w:rPr>
        <w:t> </w:t>
      </w:r>
      <w:r>
        <w:rPr>
          <w:color w:val="0E0E0E"/>
        </w:rPr>
        <w:t>shall mean and refer to calendar days. Business days shall exclude all Saturdays, Sundays, and Texas legal banking holidays.</w:t>
      </w:r>
    </w:p>
    <w:p>
      <w:pPr>
        <w:pStyle w:val="BodyText"/>
        <w:spacing w:line="256" w:lineRule="auto" w:before="131"/>
        <w:ind w:left="1211" w:right="201" w:hanging="4"/>
        <w:jc w:val="both"/>
      </w:pPr>
      <w:r>
        <w:rPr>
          <w:color w:val="0E0E0E"/>
        </w:rPr>
        <w:t>In the event the</w:t>
      </w:r>
      <w:r>
        <w:rPr>
          <w:color w:val="0E0E0E"/>
          <w:spacing w:val="40"/>
        </w:rPr>
        <w:t> </w:t>
      </w:r>
      <w:r>
        <w:rPr>
          <w:color w:val="0E0E0E"/>
        </w:rPr>
        <w:t>date for performance</w:t>
      </w:r>
      <w:r>
        <w:rPr>
          <w:color w:val="0E0E0E"/>
          <w:spacing w:val="40"/>
        </w:rPr>
        <w:t> </w:t>
      </w:r>
      <w:r>
        <w:rPr>
          <w:color w:val="0E0E0E"/>
        </w:rPr>
        <w:t>of any obligation hereunder shall fall on a Saturday,</w:t>
      </w:r>
      <w:r>
        <w:rPr>
          <w:color w:val="0E0E0E"/>
          <w:spacing w:val="40"/>
        </w:rPr>
        <w:t> </w:t>
      </w:r>
      <w:r>
        <w:rPr>
          <w:color w:val="0E0E0E"/>
        </w:rPr>
        <w:t>Sunday, or Texas legal banking holiday, then that obligation shall be performable on the next following regular busi ness day.</w:t>
      </w:r>
    </w:p>
    <w:p>
      <w:pPr>
        <w:pStyle w:val="BodyText"/>
        <w:spacing w:line="369" w:lineRule="auto" w:before="130"/>
        <w:ind w:left="1213" w:right="1971" w:hanging="11"/>
        <w:jc w:val="both"/>
      </w:pPr>
      <w:r>
        <w:rPr>
          <w:color w:val="0E0E0E"/>
        </w:rPr>
        <w:t>In</w:t>
      </w:r>
      <w:r>
        <w:rPr>
          <w:color w:val="0E0E0E"/>
          <w:spacing w:val="-1"/>
        </w:rPr>
        <w:t> </w:t>
      </w:r>
      <w:r>
        <w:rPr>
          <w:color w:val="0E0E0E"/>
        </w:rPr>
        <w:t>witness whereof, declarants have duly executed this</w:t>
      </w:r>
      <w:r>
        <w:rPr>
          <w:color w:val="0E0E0E"/>
          <w:spacing w:val="-8"/>
        </w:rPr>
        <w:t> </w:t>
      </w:r>
      <w:r>
        <w:rPr>
          <w:color w:val="0E0E0E"/>
        </w:rPr>
        <w:t>the 23rd day of</w:t>
      </w:r>
      <w:r>
        <w:rPr>
          <w:color w:val="0E0E0E"/>
          <w:spacing w:val="-5"/>
        </w:rPr>
        <w:t> </w:t>
      </w:r>
      <w:r>
        <w:rPr>
          <w:color w:val="0E0E0E"/>
        </w:rPr>
        <w:t>January, 2018. Executed this 23rd day of January, 2018.</w:t>
      </w:r>
    </w:p>
    <w:p>
      <w:pPr>
        <w:pStyle w:val="BodyText"/>
      </w:pPr>
    </w:p>
    <w:p>
      <w:pPr>
        <w:pStyle w:val="BodyText"/>
      </w:pPr>
    </w:p>
    <w:p>
      <w:pPr>
        <w:pStyle w:val="BodyText"/>
      </w:pPr>
    </w:p>
    <w:p>
      <w:pPr>
        <w:pStyle w:val="BodyText"/>
        <w:spacing w:before="251"/>
      </w:pPr>
    </w:p>
    <w:p>
      <w:pPr>
        <w:spacing w:before="0"/>
        <w:ind w:left="1128" w:right="76" w:firstLine="0"/>
        <w:jc w:val="center"/>
        <w:rPr>
          <w:sz w:val="21"/>
        </w:rPr>
      </w:pPr>
      <w:r>
        <w:rPr>
          <w:color w:val="3F3F3F"/>
          <w:spacing w:val="-10"/>
          <w:sz w:val="21"/>
        </w:rPr>
        <w:t>7</w:t>
      </w:r>
    </w:p>
    <w:p>
      <w:pPr>
        <w:spacing w:after="0"/>
        <w:jc w:val="center"/>
        <w:rPr>
          <w:sz w:val="21"/>
        </w:rPr>
        <w:sectPr>
          <w:pgSz w:w="12220" w:h="15760"/>
          <w:pgMar w:top="540" w:bottom="280" w:left="340" w:right="1060"/>
        </w:sectPr>
      </w:pPr>
    </w:p>
    <w:p>
      <w:pPr>
        <w:spacing w:before="68"/>
        <w:ind w:left="0" w:right="117" w:firstLine="0"/>
        <w:jc w:val="right"/>
        <w:rPr>
          <w:sz w:val="19"/>
        </w:rPr>
      </w:pPr>
      <w:r>
        <w:rPr>
          <w:color w:val="0A0A0A"/>
          <w:spacing w:val="-2"/>
          <w:w w:val="200"/>
          <w:sz w:val="19"/>
        </w:rPr>
        <w:t>20731.52</w:t>
      </w:r>
    </w:p>
    <w:p>
      <w:pPr>
        <w:spacing w:line="254" w:lineRule="auto" w:before="76"/>
        <w:ind w:left="633" w:right="1115" w:firstLine="0"/>
        <w:jc w:val="center"/>
        <w:rPr>
          <w:b/>
          <w:sz w:val="23"/>
        </w:rPr>
      </w:pPr>
      <w:r>
        <w:rPr>
          <w:b/>
          <w:color w:val="0A0A0A"/>
          <w:sz w:val="26"/>
        </w:rPr>
        <w:t>SUPPLKMENT AND</w:t>
      </w:r>
      <w:r>
        <w:rPr>
          <w:b/>
          <w:color w:val="0A0A0A"/>
          <w:spacing w:val="-10"/>
          <w:sz w:val="26"/>
        </w:rPr>
        <w:t> </w:t>
      </w:r>
      <w:r>
        <w:rPr>
          <w:b/>
          <w:color w:val="0A0A0A"/>
          <w:sz w:val="23"/>
        </w:rPr>
        <w:t>AMENDMENT TO</w:t>
      </w:r>
      <w:r>
        <w:rPr>
          <w:b/>
          <w:color w:val="0A0A0A"/>
          <w:spacing w:val="-5"/>
          <w:sz w:val="23"/>
        </w:rPr>
        <w:t> </w:t>
      </w:r>
      <w:r>
        <w:rPr>
          <w:b/>
          <w:color w:val="0A0A0A"/>
          <w:sz w:val="23"/>
        </w:rPr>
        <w:t>THE</w:t>
      </w:r>
      <w:r>
        <w:rPr>
          <w:b/>
          <w:color w:val="0A0A0A"/>
          <w:spacing w:val="-9"/>
          <w:sz w:val="23"/>
        </w:rPr>
        <w:t> </w:t>
      </w:r>
      <w:r>
        <w:rPr>
          <w:b/>
          <w:color w:val="0A0A0A"/>
          <w:sz w:val="23"/>
        </w:rPr>
        <w:t>SUBSISTING</w:t>
      </w:r>
      <w:r>
        <w:rPr>
          <w:b/>
          <w:color w:val="0A0A0A"/>
          <w:spacing w:val="23"/>
          <w:sz w:val="23"/>
        </w:rPr>
        <w:t> </w:t>
      </w:r>
      <w:r>
        <w:rPr>
          <w:b/>
          <w:color w:val="0A0A0A"/>
          <w:sz w:val="23"/>
        </w:rPr>
        <w:t>DECLARATION OF THE RESTRICTIVE</w:t>
      </w:r>
      <w:r>
        <w:rPr>
          <w:b/>
          <w:color w:val="0A0A0A"/>
          <w:spacing w:val="40"/>
          <w:sz w:val="23"/>
        </w:rPr>
        <w:t> </w:t>
      </w:r>
      <w:r>
        <w:rPr>
          <w:b/>
          <w:color w:val="0A0A0A"/>
          <w:sz w:val="23"/>
        </w:rPr>
        <w:t>COVENANTS</w:t>
      </w:r>
      <w:r>
        <w:rPr>
          <w:b/>
          <w:color w:val="0A0A0A"/>
          <w:spacing w:val="40"/>
          <w:sz w:val="23"/>
        </w:rPr>
        <w:t> </w:t>
      </w:r>
      <w:r>
        <w:rPr>
          <w:b/>
          <w:color w:val="0A0A0A"/>
          <w:sz w:val="23"/>
        </w:rPr>
        <w:t>OF</w:t>
      </w:r>
    </w:p>
    <w:p>
      <w:pPr>
        <w:spacing w:line="261" w:lineRule="auto" w:before="8"/>
        <w:ind w:left="656" w:right="1115" w:firstLine="0"/>
        <w:jc w:val="center"/>
        <w:rPr>
          <w:b/>
          <w:sz w:val="23"/>
        </w:rPr>
      </w:pPr>
      <w:r>
        <w:rPr>
          <w:b/>
          <w:color w:val="0A0A0A"/>
          <w:w w:val="105"/>
          <w:sz w:val="23"/>
        </w:rPr>
        <w:t>WINTER GREEN ESTATES, AN</w:t>
      </w:r>
      <w:r>
        <w:rPr>
          <w:b/>
          <w:color w:val="0A0A0A"/>
          <w:spacing w:val="-11"/>
          <w:w w:val="105"/>
          <w:sz w:val="23"/>
        </w:rPr>
        <w:t> </w:t>
      </w:r>
      <w:r>
        <w:rPr>
          <w:b/>
          <w:color w:val="0A0A0A"/>
          <w:w w:val="105"/>
          <w:sz w:val="23"/>
        </w:rPr>
        <w:t>ADDITION TO</w:t>
      </w:r>
      <w:r>
        <w:rPr>
          <w:b/>
          <w:color w:val="0A0A0A"/>
          <w:spacing w:val="-8"/>
          <w:w w:val="105"/>
          <w:sz w:val="23"/>
        </w:rPr>
        <w:t> </w:t>
      </w:r>
      <w:r>
        <w:rPr>
          <w:b/>
          <w:color w:val="0A0A0A"/>
          <w:w w:val="105"/>
          <w:sz w:val="23"/>
        </w:rPr>
        <w:t>THE</w:t>
      </w:r>
      <w:r>
        <w:rPr>
          <w:b/>
          <w:color w:val="0A0A0A"/>
          <w:spacing w:val="-11"/>
          <w:w w:val="105"/>
          <w:sz w:val="23"/>
        </w:rPr>
        <w:t> </w:t>
      </w:r>
      <w:r>
        <w:rPr>
          <w:b/>
          <w:color w:val="0A0A0A"/>
          <w:w w:val="105"/>
          <w:sz w:val="23"/>
        </w:rPr>
        <w:t>CITY OF</w:t>
      </w:r>
      <w:r>
        <w:rPr>
          <w:b/>
          <w:color w:val="0A0A0A"/>
          <w:spacing w:val="-11"/>
          <w:w w:val="105"/>
          <w:sz w:val="23"/>
        </w:rPr>
        <w:t> </w:t>
      </w:r>
      <w:r>
        <w:rPr>
          <w:b/>
          <w:color w:val="0A0A0A"/>
          <w:w w:val="105"/>
          <w:sz w:val="23"/>
        </w:rPr>
        <w:t>MISSION, HIDALGO COUNTY, TEXAS</w:t>
      </w:r>
    </w:p>
    <w:p>
      <w:pPr>
        <w:pStyle w:val="BodyText"/>
        <w:spacing w:before="14"/>
        <w:rPr>
          <w:b/>
          <w:sz w:val="23"/>
        </w:rPr>
      </w:pPr>
    </w:p>
    <w:p>
      <w:pPr>
        <w:spacing w:line="254" w:lineRule="auto" w:before="0"/>
        <w:ind w:left="194" w:right="514" w:firstLine="731"/>
        <w:jc w:val="left"/>
        <w:rPr>
          <w:sz w:val="24"/>
        </w:rPr>
      </w:pPr>
      <w:r>
        <w:rPr>
          <w:color w:val="0A0A0A"/>
          <w:sz w:val="24"/>
        </w:rPr>
        <w:t>The below-signing owners of</w:t>
      </w:r>
      <w:r>
        <w:rPr>
          <w:color w:val="0A0A0A"/>
          <w:spacing w:val="-6"/>
          <w:sz w:val="24"/>
        </w:rPr>
        <w:t> </w:t>
      </w:r>
      <w:r>
        <w:rPr>
          <w:color w:val="0A0A0A"/>
          <w:sz w:val="24"/>
        </w:rPr>
        <w:t>lots</w:t>
      </w:r>
      <w:r>
        <w:rPr>
          <w:color w:val="0A0A0A"/>
          <w:spacing w:val="-3"/>
          <w:sz w:val="24"/>
        </w:rPr>
        <w:t> </w:t>
      </w:r>
      <w:r>
        <w:rPr>
          <w:color w:val="0A0A0A"/>
          <w:sz w:val="24"/>
        </w:rPr>
        <w:t>in</w:t>
      </w:r>
      <w:r>
        <w:rPr>
          <w:color w:val="0A0A0A"/>
          <w:spacing w:val="-1"/>
          <w:sz w:val="24"/>
        </w:rPr>
        <w:t> </w:t>
      </w:r>
      <w:r>
        <w:rPr>
          <w:color w:val="0A0A0A"/>
          <w:sz w:val="24"/>
        </w:rPr>
        <w:t>WINTER GREEN ESTATES, an addition to</w:t>
      </w:r>
      <w:r>
        <w:rPr>
          <w:color w:val="0A0A0A"/>
          <w:spacing w:val="-6"/>
          <w:sz w:val="24"/>
        </w:rPr>
        <w:t> </w:t>
      </w:r>
      <w:r>
        <w:rPr>
          <w:color w:val="0A0A0A"/>
          <w:sz w:val="24"/>
        </w:rPr>
        <w:t>the City of Mission, Hidalgo County, Texas, hereby</w:t>
      </w:r>
      <w:r>
        <w:rPr>
          <w:color w:val="0A0A0A"/>
          <w:spacing w:val="-2"/>
          <w:sz w:val="24"/>
        </w:rPr>
        <w:t> </w:t>
      </w:r>
      <w:r>
        <w:rPr>
          <w:color w:val="0A0A0A"/>
          <w:sz w:val="24"/>
        </w:rPr>
        <w:t>further supplement and amend the covenants </w:t>
      </w:r>
      <w:r>
        <w:rPr>
          <w:color w:val="0A0A0A"/>
          <w:sz w:val="26"/>
        </w:rPr>
        <w:t>of </w:t>
      </w:r>
      <w:r>
        <w:rPr>
          <w:color w:val="0A0A0A"/>
          <w:sz w:val="24"/>
        </w:rPr>
        <w:t>said subdivision, original and/or amended recorded </w:t>
      </w:r>
      <w:r>
        <w:rPr>
          <w:color w:val="0A0A0A"/>
          <w:sz w:val="26"/>
        </w:rPr>
        <w:t>in </w:t>
      </w:r>
      <w:r>
        <w:rPr>
          <w:color w:val="0A0A0A"/>
          <w:sz w:val="24"/>
        </w:rPr>
        <w:t>the Office of</w:t>
      </w:r>
      <w:r>
        <w:rPr>
          <w:color w:val="0A0A0A"/>
          <w:spacing w:val="-1"/>
          <w:sz w:val="24"/>
        </w:rPr>
        <w:t> </w:t>
      </w:r>
      <w:r>
        <w:rPr>
          <w:color w:val="0A0A0A"/>
          <w:sz w:val="24"/>
        </w:rPr>
        <w:t>the County Clerk of Hidalgo County, Texas.</w:t>
      </w:r>
    </w:p>
    <w:p>
      <w:pPr>
        <w:spacing w:line="249" w:lineRule="auto" w:before="262"/>
        <w:ind w:left="195" w:right="514" w:firstLine="725"/>
        <w:jc w:val="left"/>
        <w:rPr>
          <w:sz w:val="24"/>
        </w:rPr>
      </w:pPr>
      <w:r>
        <w:rPr>
          <w:color w:val="0A0A0A"/>
          <w:sz w:val="24"/>
        </w:rPr>
        <w:t>lrus instrument represents modifications to</w:t>
      </w:r>
      <w:r>
        <w:rPr>
          <w:color w:val="0A0A0A"/>
          <w:spacing w:val="-5"/>
          <w:sz w:val="24"/>
        </w:rPr>
        <w:t> </w:t>
      </w:r>
      <w:r>
        <w:rPr>
          <w:color w:val="0A0A0A"/>
          <w:sz w:val="24"/>
        </w:rPr>
        <w:t>the heretofore existing restrictive covenants of the said WINTER GREEN ESTATES. These modifications are in accord with the provisions therein</w:t>
      </w:r>
      <w:r>
        <w:rPr>
          <w:color w:val="0A0A0A"/>
          <w:spacing w:val="23"/>
          <w:sz w:val="24"/>
        </w:rPr>
        <w:t> </w:t>
      </w:r>
      <w:r>
        <w:rPr>
          <w:color w:val="0A0A0A"/>
          <w:sz w:val="24"/>
        </w:rPr>
        <w:t>which authorize</w:t>
      </w:r>
      <w:r>
        <w:rPr>
          <w:color w:val="0A0A0A"/>
          <w:spacing w:val="24"/>
          <w:sz w:val="24"/>
        </w:rPr>
        <w:t> </w:t>
      </w:r>
      <w:r>
        <w:rPr>
          <w:color w:val="0A0A0A"/>
          <w:sz w:val="24"/>
        </w:rPr>
        <w:t>changes by</w:t>
      </w:r>
      <w:r>
        <w:rPr>
          <w:color w:val="0A0A0A"/>
          <w:spacing w:val="-1"/>
          <w:sz w:val="24"/>
        </w:rPr>
        <w:t> </w:t>
      </w:r>
      <w:r>
        <w:rPr>
          <w:color w:val="0A0A0A"/>
          <w:sz w:val="24"/>
        </w:rPr>
        <w:t>the owners of at least 75 per cent of the lots in said subdivision. Accordingly, these Covenants are</w:t>
      </w:r>
      <w:r>
        <w:rPr>
          <w:color w:val="0A0A0A"/>
          <w:spacing w:val="-2"/>
          <w:sz w:val="24"/>
        </w:rPr>
        <w:t> </w:t>
      </w:r>
      <w:r>
        <w:rPr>
          <w:color w:val="0A0A0A"/>
          <w:sz w:val="24"/>
        </w:rPr>
        <w:t>considered (1)</w:t>
      </w:r>
      <w:r>
        <w:rPr>
          <w:color w:val="0A0A0A"/>
          <w:spacing w:val="-9"/>
          <w:sz w:val="24"/>
        </w:rPr>
        <w:t> </w:t>
      </w:r>
      <w:r>
        <w:rPr>
          <w:color w:val="0A0A0A"/>
          <w:sz w:val="24"/>
        </w:rPr>
        <w:t>to supercede, when in</w:t>
      </w:r>
      <w:r>
        <w:rPr>
          <w:color w:val="0A0A0A"/>
          <w:spacing w:val="-9"/>
          <w:sz w:val="24"/>
        </w:rPr>
        <w:t> </w:t>
      </w:r>
      <w:r>
        <w:rPr>
          <w:color w:val="0A0A0A"/>
          <w:sz w:val="24"/>
        </w:rPr>
        <w:t>conflict with, or (2) to supplement,</w:t>
      </w:r>
      <w:r>
        <w:rPr>
          <w:color w:val="0A0A0A"/>
          <w:spacing w:val="37"/>
          <w:sz w:val="24"/>
        </w:rPr>
        <w:t> </w:t>
      </w:r>
      <w:r>
        <w:rPr>
          <w:color w:val="0A0A0A"/>
          <w:sz w:val="24"/>
        </w:rPr>
        <w:t>when not in conflict with, the said original Covenants.</w:t>
      </w:r>
    </w:p>
    <w:p>
      <w:pPr>
        <w:pStyle w:val="BodyText"/>
        <w:spacing w:before="18"/>
        <w:rPr>
          <w:sz w:val="24"/>
        </w:rPr>
      </w:pPr>
    </w:p>
    <w:p>
      <w:pPr>
        <w:spacing w:before="1"/>
        <w:ind w:left="925" w:right="0" w:firstLine="0"/>
        <w:jc w:val="left"/>
        <w:rPr>
          <w:sz w:val="24"/>
        </w:rPr>
      </w:pPr>
      <w:r>
        <w:rPr>
          <w:color w:val="0A0A0A"/>
          <w:sz w:val="24"/>
        </w:rPr>
        <w:t>The</w:t>
      </w:r>
      <w:r>
        <w:rPr>
          <w:color w:val="0A0A0A"/>
          <w:spacing w:val="3"/>
          <w:sz w:val="24"/>
        </w:rPr>
        <w:t> </w:t>
      </w:r>
      <w:r>
        <w:rPr>
          <w:color w:val="0A0A0A"/>
          <w:sz w:val="24"/>
        </w:rPr>
        <w:t>following</w:t>
      </w:r>
      <w:r>
        <w:rPr>
          <w:color w:val="0A0A0A"/>
          <w:spacing w:val="25"/>
          <w:sz w:val="24"/>
        </w:rPr>
        <w:t> </w:t>
      </w:r>
      <w:r>
        <w:rPr>
          <w:color w:val="0A0A0A"/>
          <w:sz w:val="24"/>
        </w:rPr>
        <w:t>provisions</w:t>
      </w:r>
      <w:r>
        <w:rPr>
          <w:color w:val="0A0A0A"/>
          <w:spacing w:val="9"/>
          <w:sz w:val="24"/>
        </w:rPr>
        <w:t> </w:t>
      </w:r>
      <w:r>
        <w:rPr>
          <w:color w:val="0A0A0A"/>
          <w:sz w:val="24"/>
        </w:rPr>
        <w:t>are</w:t>
      </w:r>
      <w:r>
        <w:rPr>
          <w:color w:val="0A0A0A"/>
          <w:spacing w:val="2"/>
          <w:sz w:val="24"/>
        </w:rPr>
        <w:t> </w:t>
      </w:r>
      <w:r>
        <w:rPr>
          <w:color w:val="0A0A0A"/>
          <w:spacing w:val="-2"/>
          <w:sz w:val="24"/>
        </w:rPr>
        <w:t>adopted:</w:t>
      </w:r>
    </w:p>
    <w:p>
      <w:pPr>
        <w:pStyle w:val="BodyText"/>
        <w:spacing w:before="5"/>
        <w:rPr>
          <w:sz w:val="24"/>
        </w:rPr>
      </w:pPr>
    </w:p>
    <w:p>
      <w:pPr>
        <w:spacing w:line="367" w:lineRule="auto" w:before="0"/>
        <w:ind w:left="174" w:right="378" w:firstLine="747"/>
        <w:jc w:val="both"/>
        <w:rPr>
          <w:sz w:val="24"/>
        </w:rPr>
      </w:pPr>
      <w:r>
        <w:rPr>
          <w:color w:val="0A0A0A"/>
          <w:sz w:val="24"/>
        </w:rPr>
        <w:t>Any</w:t>
      </w:r>
      <w:r>
        <w:rPr>
          <w:color w:val="0A0A0A"/>
          <w:spacing w:val="-11"/>
          <w:sz w:val="24"/>
        </w:rPr>
        <w:t> </w:t>
      </w:r>
      <w:r>
        <w:rPr>
          <w:color w:val="0A0A0A"/>
          <w:sz w:val="24"/>
        </w:rPr>
        <w:t>assessment</w:t>
      </w:r>
      <w:r>
        <w:rPr>
          <w:color w:val="0A0A0A"/>
          <w:spacing w:val="26"/>
          <w:sz w:val="24"/>
        </w:rPr>
        <w:t> </w:t>
      </w:r>
      <w:r>
        <w:rPr>
          <w:color w:val="0A0A0A"/>
          <w:sz w:val="24"/>
        </w:rPr>
        <w:t>not</w:t>
      </w:r>
      <w:r>
        <w:rPr>
          <w:color w:val="0A0A0A"/>
          <w:spacing w:val="-4"/>
          <w:sz w:val="24"/>
        </w:rPr>
        <w:t> </w:t>
      </w:r>
      <w:r>
        <w:rPr>
          <w:color w:val="0A0A0A"/>
          <w:sz w:val="24"/>
        </w:rPr>
        <w:t>paid within</w:t>
      </w:r>
      <w:r>
        <w:rPr>
          <w:color w:val="0A0A0A"/>
          <w:spacing w:val="-1"/>
          <w:sz w:val="24"/>
        </w:rPr>
        <w:t> </w:t>
      </w:r>
      <w:r>
        <w:rPr>
          <w:color w:val="0A0A0A"/>
          <w:sz w:val="24"/>
        </w:rPr>
        <w:t>thirty</w:t>
      </w:r>
      <w:r>
        <w:rPr>
          <w:color w:val="0A0A0A"/>
          <w:spacing w:val="-5"/>
          <w:sz w:val="24"/>
        </w:rPr>
        <w:t> </w:t>
      </w:r>
      <w:r>
        <w:rPr>
          <w:color w:val="0A0A0A"/>
          <w:sz w:val="24"/>
        </w:rPr>
        <w:t>(30)</w:t>
      </w:r>
      <w:r>
        <w:rPr>
          <w:color w:val="0A0A0A"/>
          <w:spacing w:val="-4"/>
          <w:sz w:val="24"/>
        </w:rPr>
        <w:t> </w:t>
      </w:r>
      <w:r>
        <w:rPr>
          <w:color w:val="0A0A0A"/>
          <w:sz w:val="24"/>
        </w:rPr>
        <w:t>days after</w:t>
      </w:r>
      <w:r>
        <w:rPr>
          <w:color w:val="0A0A0A"/>
          <w:spacing w:val="-2"/>
          <w:sz w:val="24"/>
        </w:rPr>
        <w:t> </w:t>
      </w:r>
      <w:r>
        <w:rPr>
          <w:color w:val="0A0A0A"/>
          <w:sz w:val="24"/>
        </w:rPr>
        <w:t>the</w:t>
      </w:r>
      <w:r>
        <w:rPr>
          <w:color w:val="0A0A0A"/>
          <w:spacing w:val="-2"/>
          <w:sz w:val="24"/>
        </w:rPr>
        <w:t> </w:t>
      </w:r>
      <w:r>
        <w:rPr>
          <w:color w:val="0A0A0A"/>
          <w:sz w:val="24"/>
        </w:rPr>
        <w:t>due</w:t>
      </w:r>
      <w:r>
        <w:rPr>
          <w:color w:val="0A0A0A"/>
          <w:spacing w:val="-3"/>
          <w:sz w:val="24"/>
        </w:rPr>
        <w:t> </w:t>
      </w:r>
      <w:r>
        <w:rPr>
          <w:color w:val="0A0A0A"/>
          <w:sz w:val="24"/>
        </w:rPr>
        <w:t>date</w:t>
      </w:r>
      <w:r>
        <w:rPr>
          <w:color w:val="0A0A0A"/>
          <w:spacing w:val="-1"/>
          <w:sz w:val="24"/>
        </w:rPr>
        <w:t> </w:t>
      </w:r>
      <w:r>
        <w:rPr>
          <w:color w:val="0A0A0A"/>
          <w:sz w:val="24"/>
        </w:rPr>
        <w:t>shall be</w:t>
      </w:r>
      <w:r>
        <w:rPr>
          <w:color w:val="0A0A0A"/>
          <w:spacing w:val="-6"/>
          <w:sz w:val="24"/>
        </w:rPr>
        <w:t> </w:t>
      </w:r>
      <w:r>
        <w:rPr>
          <w:color w:val="0A0A0A"/>
          <w:sz w:val="24"/>
        </w:rPr>
        <w:t>deemed in</w:t>
      </w:r>
      <w:r>
        <w:rPr>
          <w:color w:val="0A0A0A"/>
          <w:spacing w:val="-7"/>
          <w:sz w:val="24"/>
        </w:rPr>
        <w:t> </w:t>
      </w:r>
      <w:r>
        <w:rPr>
          <w:color w:val="0A0A0A"/>
          <w:sz w:val="24"/>
        </w:rPr>
        <w:t>default and shall bear interest at the maximum rate permitted by law from the due date until paid. The homeowners' organization may</w:t>
      </w:r>
      <w:r>
        <w:rPr>
          <w:color w:val="0A0A0A"/>
          <w:spacing w:val="-3"/>
          <w:sz w:val="24"/>
        </w:rPr>
        <w:t> </w:t>
      </w:r>
      <w:r>
        <w:rPr>
          <w:color w:val="0A0A0A"/>
          <w:sz w:val="24"/>
        </w:rPr>
        <w:t>bring</w:t>
      </w:r>
      <w:r>
        <w:rPr>
          <w:color w:val="0A0A0A"/>
          <w:spacing w:val="-7"/>
          <w:sz w:val="24"/>
        </w:rPr>
        <w:t> </w:t>
      </w:r>
      <w:r>
        <w:rPr>
          <w:color w:val="0A0A0A"/>
          <w:sz w:val="24"/>
        </w:rPr>
        <w:t>an</w:t>
      </w:r>
      <w:r>
        <w:rPr>
          <w:color w:val="0A0A0A"/>
          <w:spacing w:val="-10"/>
          <w:sz w:val="24"/>
        </w:rPr>
        <w:t> </w:t>
      </w:r>
      <w:r>
        <w:rPr>
          <w:color w:val="0A0A0A"/>
          <w:sz w:val="24"/>
        </w:rPr>
        <w:t>action at</w:t>
      </w:r>
      <w:r>
        <w:rPr>
          <w:color w:val="0A0A0A"/>
          <w:spacing w:val="-9"/>
          <w:sz w:val="24"/>
        </w:rPr>
        <w:t> </w:t>
      </w:r>
      <w:r>
        <w:rPr>
          <w:color w:val="0A0A0A"/>
          <w:sz w:val="24"/>
        </w:rPr>
        <w:t>law</w:t>
      </w:r>
      <w:r>
        <w:rPr>
          <w:color w:val="0A0A0A"/>
          <w:spacing w:val="-11"/>
          <w:sz w:val="24"/>
        </w:rPr>
        <w:t> </w:t>
      </w:r>
      <w:r>
        <w:rPr>
          <w:color w:val="0A0A0A"/>
          <w:sz w:val="24"/>
        </w:rPr>
        <w:t>against</w:t>
      </w:r>
      <w:r>
        <w:rPr>
          <w:color w:val="0A0A0A"/>
          <w:spacing w:val="-1"/>
          <w:sz w:val="24"/>
        </w:rPr>
        <w:t> </w:t>
      </w:r>
      <w:r>
        <w:rPr>
          <w:color w:val="0A0A0A"/>
          <w:sz w:val="24"/>
        </w:rPr>
        <w:t>the</w:t>
      </w:r>
      <w:r>
        <w:rPr>
          <w:color w:val="0A0A0A"/>
          <w:spacing w:val="-3"/>
          <w:sz w:val="24"/>
        </w:rPr>
        <w:t> </w:t>
      </w:r>
      <w:r>
        <w:rPr>
          <w:color w:val="0A0A0A"/>
          <w:sz w:val="24"/>
        </w:rPr>
        <w:t>Owner personally obligated to pay the</w:t>
      </w:r>
      <w:r>
        <w:rPr>
          <w:color w:val="0A0A0A"/>
          <w:spacing w:val="-3"/>
          <w:sz w:val="24"/>
        </w:rPr>
        <w:t> </w:t>
      </w:r>
      <w:r>
        <w:rPr>
          <w:color w:val="0A0A0A"/>
          <w:sz w:val="24"/>
        </w:rPr>
        <w:t>same, or</w:t>
      </w:r>
      <w:r>
        <w:rPr>
          <w:color w:val="0A0A0A"/>
          <w:spacing w:val="-3"/>
          <w:sz w:val="24"/>
        </w:rPr>
        <w:t> </w:t>
      </w:r>
      <w:r>
        <w:rPr>
          <w:color w:val="0A0A0A"/>
          <w:sz w:val="24"/>
        </w:rPr>
        <w:t>may foreclose the</w:t>
      </w:r>
      <w:r>
        <w:rPr>
          <w:color w:val="0A0A0A"/>
          <w:spacing w:val="-13"/>
          <w:sz w:val="24"/>
        </w:rPr>
        <w:t> </w:t>
      </w:r>
      <w:r>
        <w:rPr>
          <w:color w:val="0A0A0A"/>
          <w:sz w:val="24"/>
        </w:rPr>
        <w:t>lien</w:t>
      </w:r>
      <w:r>
        <w:rPr>
          <w:color w:val="0A0A0A"/>
          <w:spacing w:val="-5"/>
          <w:sz w:val="24"/>
        </w:rPr>
        <w:t> </w:t>
      </w:r>
      <w:r>
        <w:rPr>
          <w:color w:val="0A0A0A"/>
          <w:sz w:val="24"/>
        </w:rPr>
        <w:t>against the</w:t>
      </w:r>
      <w:r>
        <w:rPr>
          <w:color w:val="0A0A0A"/>
          <w:spacing w:val="-3"/>
          <w:sz w:val="24"/>
        </w:rPr>
        <w:t> </w:t>
      </w:r>
      <w:r>
        <w:rPr>
          <w:color w:val="0A0A0A"/>
          <w:sz w:val="24"/>
        </w:rPr>
        <w:t>property. The</w:t>
      </w:r>
      <w:r>
        <w:rPr>
          <w:color w:val="0A0A0A"/>
          <w:spacing w:val="-6"/>
          <w:sz w:val="24"/>
        </w:rPr>
        <w:t> </w:t>
      </w:r>
      <w:r>
        <w:rPr>
          <w:color w:val="0A0A0A"/>
          <w:sz w:val="24"/>
        </w:rPr>
        <w:t>lien may be</w:t>
      </w:r>
      <w:r>
        <w:rPr>
          <w:color w:val="0A0A0A"/>
          <w:spacing w:val="-8"/>
          <w:sz w:val="24"/>
        </w:rPr>
        <w:t> </w:t>
      </w:r>
      <w:r>
        <w:rPr>
          <w:color w:val="0A0A0A"/>
          <w:sz w:val="24"/>
        </w:rPr>
        <w:t>foreclosed through judicial or,</w:t>
      </w:r>
      <w:r>
        <w:rPr>
          <w:color w:val="0A0A0A"/>
          <w:spacing w:val="-3"/>
          <w:sz w:val="24"/>
        </w:rPr>
        <w:t> </w:t>
      </w:r>
      <w:r>
        <w:rPr>
          <w:color w:val="0A0A0A"/>
          <w:sz w:val="24"/>
        </w:rPr>
        <w:t>to</w:t>
      </w:r>
      <w:r>
        <w:rPr>
          <w:color w:val="0A0A0A"/>
          <w:spacing w:val="-10"/>
          <w:sz w:val="24"/>
        </w:rPr>
        <w:t> </w:t>
      </w:r>
      <w:r>
        <w:rPr>
          <w:color w:val="0A0A0A"/>
          <w:sz w:val="24"/>
        </w:rPr>
        <w:t>the extent allowed by</w:t>
      </w:r>
      <w:r>
        <w:rPr>
          <w:color w:val="0A0A0A"/>
          <w:spacing w:val="-12"/>
          <w:sz w:val="24"/>
        </w:rPr>
        <w:t> </w:t>
      </w:r>
      <w:r>
        <w:rPr>
          <w:color w:val="0A0A0A"/>
          <w:sz w:val="24"/>
        </w:rPr>
        <w:t>law,</w:t>
      </w:r>
      <w:r>
        <w:rPr>
          <w:color w:val="0A0A0A"/>
          <w:spacing w:val="-6"/>
          <w:sz w:val="24"/>
        </w:rPr>
        <w:t> </w:t>
      </w:r>
      <w:r>
        <w:rPr>
          <w:color w:val="0A0A0A"/>
          <w:sz w:val="24"/>
        </w:rPr>
        <w:t>non-judicial foreclosure proceedings in</w:t>
      </w:r>
      <w:r>
        <w:rPr>
          <w:color w:val="0A0A0A"/>
          <w:spacing w:val="-3"/>
          <w:sz w:val="24"/>
        </w:rPr>
        <w:t> </w:t>
      </w:r>
      <w:r>
        <w:rPr>
          <w:color w:val="0A0A0A"/>
          <w:sz w:val="24"/>
        </w:rPr>
        <w:t>accordance with Tex. Prop. Code</w:t>
      </w:r>
      <w:r>
        <w:rPr>
          <w:color w:val="0A0A0A"/>
          <w:spacing w:val="-15"/>
          <w:sz w:val="24"/>
        </w:rPr>
        <w:t> </w:t>
      </w:r>
      <w:r>
        <w:rPr>
          <w:color w:val="0A0A0A"/>
          <w:sz w:val="24"/>
        </w:rPr>
        <w:t>Ann.</w:t>
      </w:r>
      <w:r>
        <w:rPr>
          <w:color w:val="0A0A0A"/>
          <w:spacing w:val="-15"/>
          <w:sz w:val="24"/>
        </w:rPr>
        <w:t> </w:t>
      </w:r>
      <w:r>
        <w:rPr>
          <w:color w:val="0A0A0A"/>
          <w:sz w:val="24"/>
        </w:rPr>
        <w:t>Section</w:t>
      </w:r>
      <w:r>
        <w:rPr>
          <w:color w:val="0A0A0A"/>
          <w:spacing w:val="-15"/>
          <w:sz w:val="24"/>
        </w:rPr>
        <w:t> </w:t>
      </w:r>
      <w:r>
        <w:rPr>
          <w:color w:val="0A0A0A"/>
          <w:sz w:val="24"/>
        </w:rPr>
        <w:t>51.002,</w:t>
      </w:r>
      <w:r>
        <w:rPr>
          <w:color w:val="0A0A0A"/>
          <w:spacing w:val="-12"/>
          <w:sz w:val="24"/>
        </w:rPr>
        <w:t> </w:t>
      </w:r>
      <w:r>
        <w:rPr>
          <w:color w:val="0A0A0A"/>
          <w:sz w:val="24"/>
        </w:rPr>
        <w:t>as</w:t>
      </w:r>
      <w:r>
        <w:rPr>
          <w:color w:val="0A0A0A"/>
          <w:spacing w:val="-15"/>
          <w:sz w:val="24"/>
        </w:rPr>
        <w:t> </w:t>
      </w:r>
      <w:r>
        <w:rPr>
          <w:color w:val="0A0A0A"/>
          <w:sz w:val="24"/>
        </w:rPr>
        <w:t>it</w:t>
      </w:r>
      <w:r>
        <w:rPr>
          <w:color w:val="0A0A0A"/>
          <w:spacing w:val="-15"/>
          <w:sz w:val="24"/>
        </w:rPr>
        <w:t> </w:t>
      </w:r>
      <w:r>
        <w:rPr>
          <w:color w:val="0A0A0A"/>
          <w:sz w:val="24"/>
        </w:rPr>
        <w:t>may</w:t>
      </w:r>
      <w:r>
        <w:rPr>
          <w:color w:val="0A0A0A"/>
          <w:spacing w:val="-10"/>
          <w:sz w:val="24"/>
        </w:rPr>
        <w:t> </w:t>
      </w:r>
      <w:r>
        <w:rPr>
          <w:color w:val="0A0A0A"/>
          <w:sz w:val="24"/>
        </w:rPr>
        <w:t>be</w:t>
      </w:r>
      <w:r>
        <w:rPr>
          <w:color w:val="0A0A0A"/>
          <w:spacing w:val="-15"/>
          <w:sz w:val="24"/>
        </w:rPr>
        <w:t> </w:t>
      </w:r>
      <w:r>
        <w:rPr>
          <w:color w:val="0A0A0A"/>
          <w:sz w:val="24"/>
        </w:rPr>
        <w:t>amended</w:t>
      </w:r>
      <w:r>
        <w:rPr>
          <w:color w:val="0A0A0A"/>
          <w:spacing w:val="-12"/>
          <w:sz w:val="24"/>
        </w:rPr>
        <w:t> </w:t>
      </w:r>
      <w:r>
        <w:rPr>
          <w:color w:val="0A0A0A"/>
          <w:sz w:val="24"/>
        </w:rPr>
        <w:t>from</w:t>
      </w:r>
      <w:r>
        <w:rPr>
          <w:color w:val="0A0A0A"/>
          <w:spacing w:val="-12"/>
          <w:sz w:val="24"/>
        </w:rPr>
        <w:t> </w:t>
      </w:r>
      <w:r>
        <w:rPr>
          <w:color w:val="0A0A0A"/>
          <w:sz w:val="24"/>
        </w:rPr>
        <w:t>time</w:t>
      </w:r>
      <w:r>
        <w:rPr>
          <w:color w:val="0A0A0A"/>
          <w:spacing w:val="-11"/>
          <w:sz w:val="24"/>
        </w:rPr>
        <w:t> </w:t>
      </w:r>
      <w:r>
        <w:rPr>
          <w:color w:val="0A0A0A"/>
          <w:sz w:val="24"/>
        </w:rPr>
        <w:t>to</w:t>
      </w:r>
      <w:r>
        <w:rPr>
          <w:color w:val="0A0A0A"/>
          <w:spacing w:val="-15"/>
          <w:sz w:val="24"/>
        </w:rPr>
        <w:t> </w:t>
      </w:r>
      <w:r>
        <w:rPr>
          <w:color w:val="0A0A0A"/>
          <w:sz w:val="24"/>
        </w:rPr>
        <w:t>time</w:t>
      </w:r>
      <w:r>
        <w:rPr>
          <w:color w:val="0A0A0A"/>
          <w:spacing w:val="-15"/>
          <w:sz w:val="24"/>
        </w:rPr>
        <w:t> </w:t>
      </w:r>
      <w:r>
        <w:rPr>
          <w:color w:val="0A0A0A"/>
          <w:sz w:val="24"/>
        </w:rPr>
        <w:t>(the</w:t>
      </w:r>
      <w:r>
        <w:rPr>
          <w:color w:val="0A0A0A"/>
          <w:spacing w:val="-15"/>
          <w:sz w:val="24"/>
        </w:rPr>
        <w:t> </w:t>
      </w:r>
      <w:r>
        <w:rPr>
          <w:color w:val="0A0A0A"/>
          <w:sz w:val="24"/>
        </w:rPr>
        <w:t>"Foreclosure</w:t>
      </w:r>
      <w:r>
        <w:rPr>
          <w:color w:val="0A0A0A"/>
          <w:spacing w:val="5"/>
          <w:sz w:val="24"/>
        </w:rPr>
        <w:t> </w:t>
      </w:r>
      <w:r>
        <w:rPr>
          <w:color w:val="0A0A0A"/>
          <w:sz w:val="24"/>
        </w:rPr>
        <w:t>Statute"),</w:t>
      </w:r>
      <w:r>
        <w:rPr>
          <w:color w:val="0A0A0A"/>
          <w:spacing w:val="5"/>
          <w:sz w:val="24"/>
        </w:rPr>
        <w:t> </w:t>
      </w:r>
      <w:r>
        <w:rPr>
          <w:color w:val="0A0A0A"/>
          <w:sz w:val="24"/>
        </w:rPr>
        <w:t>in</w:t>
      </w:r>
      <w:r>
        <w:rPr>
          <w:color w:val="0A0A0A"/>
          <w:spacing w:val="-15"/>
          <w:sz w:val="24"/>
        </w:rPr>
        <w:t> </w:t>
      </w:r>
      <w:r>
        <w:rPr>
          <w:color w:val="0A0A0A"/>
          <w:sz w:val="24"/>
        </w:rPr>
        <w:t>like manner of</w:t>
      </w:r>
      <w:r>
        <w:rPr>
          <w:color w:val="0A0A0A"/>
          <w:spacing w:val="-7"/>
          <w:sz w:val="24"/>
        </w:rPr>
        <w:t> </w:t>
      </w:r>
      <w:r>
        <w:rPr>
          <w:color w:val="0A0A0A"/>
          <w:sz w:val="24"/>
        </w:rPr>
        <w:t>any</w:t>
      </w:r>
      <w:r>
        <w:rPr>
          <w:color w:val="0A0A0A"/>
          <w:spacing w:val="-1"/>
          <w:sz w:val="24"/>
        </w:rPr>
        <w:t> </w:t>
      </w:r>
      <w:r>
        <w:rPr>
          <w:color w:val="0A0A0A"/>
          <w:sz w:val="24"/>
        </w:rPr>
        <w:t>deed of trust</w:t>
      </w:r>
      <w:r>
        <w:rPr>
          <w:color w:val="0A0A0A"/>
          <w:spacing w:val="-1"/>
          <w:sz w:val="24"/>
        </w:rPr>
        <w:t> </w:t>
      </w:r>
      <w:r>
        <w:rPr>
          <w:color w:val="0A0A0A"/>
          <w:sz w:val="24"/>
        </w:rPr>
        <w:t>on</w:t>
      </w:r>
      <w:r>
        <w:rPr>
          <w:color w:val="0A0A0A"/>
          <w:spacing w:val="-2"/>
          <w:sz w:val="24"/>
        </w:rPr>
        <w:t> </w:t>
      </w:r>
      <w:r>
        <w:rPr>
          <w:color w:val="0A0A0A"/>
          <w:sz w:val="24"/>
        </w:rPr>
        <w:t>real</w:t>
      </w:r>
      <w:r>
        <w:rPr>
          <w:color w:val="0A0A0A"/>
          <w:spacing w:val="-6"/>
          <w:sz w:val="24"/>
        </w:rPr>
        <w:t> </w:t>
      </w:r>
      <w:r>
        <w:rPr>
          <w:color w:val="0A0A0A"/>
          <w:sz w:val="24"/>
        </w:rPr>
        <w:t>property.</w:t>
      </w:r>
      <w:r>
        <w:rPr>
          <w:color w:val="0A0A0A"/>
          <w:spacing w:val="-1"/>
          <w:sz w:val="24"/>
        </w:rPr>
        <w:t> </w:t>
      </w:r>
      <w:r>
        <w:rPr>
          <w:color w:val="0A0A0A"/>
          <w:sz w:val="26"/>
        </w:rPr>
        <w:t>In</w:t>
      </w:r>
      <w:r>
        <w:rPr>
          <w:color w:val="0A0A0A"/>
          <w:spacing w:val="-10"/>
          <w:sz w:val="26"/>
        </w:rPr>
        <w:t> </w:t>
      </w:r>
      <w:r>
        <w:rPr>
          <w:color w:val="0A0A0A"/>
          <w:sz w:val="24"/>
        </w:rPr>
        <w:t>connection with</w:t>
      </w:r>
      <w:r>
        <w:rPr>
          <w:color w:val="0A0A0A"/>
          <w:spacing w:val="-3"/>
          <w:sz w:val="24"/>
        </w:rPr>
        <w:t> </w:t>
      </w:r>
      <w:r>
        <w:rPr>
          <w:color w:val="0A0A0A"/>
          <w:sz w:val="24"/>
        </w:rPr>
        <w:t>the</w:t>
      </w:r>
      <w:r>
        <w:rPr>
          <w:color w:val="0A0A0A"/>
          <w:spacing w:val="-2"/>
          <w:sz w:val="24"/>
        </w:rPr>
        <w:t> </w:t>
      </w:r>
      <w:r>
        <w:rPr>
          <w:color w:val="0A0A0A"/>
          <w:sz w:val="24"/>
        </w:rPr>
        <w:t>lien</w:t>
      </w:r>
      <w:r>
        <w:rPr>
          <w:color w:val="0A0A0A"/>
          <w:spacing w:val="-3"/>
          <w:sz w:val="24"/>
        </w:rPr>
        <w:t> </w:t>
      </w:r>
      <w:r>
        <w:rPr>
          <w:color w:val="0A0A0A"/>
          <w:sz w:val="24"/>
        </w:rPr>
        <w:t>created herein, each</w:t>
      </w:r>
      <w:r>
        <w:rPr>
          <w:color w:val="0A0A0A"/>
          <w:spacing w:val="-1"/>
          <w:sz w:val="24"/>
        </w:rPr>
        <w:t> </w:t>
      </w:r>
      <w:r>
        <w:rPr>
          <w:color w:val="0A0A0A"/>
          <w:sz w:val="24"/>
        </w:rPr>
        <w:t>Owner grants</w:t>
      </w:r>
      <w:r>
        <w:rPr>
          <w:color w:val="0A0A0A"/>
          <w:spacing w:val="-15"/>
          <w:sz w:val="24"/>
        </w:rPr>
        <w:t> </w:t>
      </w:r>
      <w:r>
        <w:rPr>
          <w:color w:val="0A0A0A"/>
          <w:sz w:val="24"/>
        </w:rPr>
        <w:t>the</w:t>
      </w:r>
      <w:r>
        <w:rPr>
          <w:color w:val="0A0A0A"/>
          <w:spacing w:val="-15"/>
          <w:sz w:val="24"/>
        </w:rPr>
        <w:t> </w:t>
      </w:r>
      <w:r>
        <w:rPr>
          <w:color w:val="0A0A0A"/>
          <w:sz w:val="24"/>
        </w:rPr>
        <w:t>homeowners'</w:t>
      </w:r>
      <w:r>
        <w:rPr>
          <w:color w:val="0A0A0A"/>
          <w:spacing w:val="-15"/>
          <w:sz w:val="24"/>
        </w:rPr>
        <w:t> </w:t>
      </w:r>
      <w:r>
        <w:rPr>
          <w:color w:val="0A0A0A"/>
          <w:sz w:val="24"/>
        </w:rPr>
        <w:t>organization,</w:t>
      </w:r>
      <w:r>
        <w:rPr>
          <w:color w:val="0A0A0A"/>
          <w:spacing w:val="-15"/>
          <w:sz w:val="24"/>
        </w:rPr>
        <w:t> </w:t>
      </w:r>
      <w:r>
        <w:rPr>
          <w:color w:val="0A0A0A"/>
          <w:sz w:val="24"/>
        </w:rPr>
        <w:t>whether</w:t>
      </w:r>
      <w:r>
        <w:rPr>
          <w:color w:val="0A0A0A"/>
          <w:spacing w:val="-15"/>
          <w:sz w:val="24"/>
        </w:rPr>
        <w:t> </w:t>
      </w:r>
      <w:r>
        <w:rPr>
          <w:color w:val="0A0A0A"/>
          <w:sz w:val="24"/>
        </w:rPr>
        <w:t>expressed in</w:t>
      </w:r>
      <w:r>
        <w:rPr>
          <w:color w:val="0A0A0A"/>
          <w:spacing w:val="-15"/>
          <w:sz w:val="24"/>
        </w:rPr>
        <w:t> </w:t>
      </w:r>
      <w:r>
        <w:rPr>
          <w:color w:val="0A0A0A"/>
          <w:sz w:val="24"/>
        </w:rPr>
        <w:t>thedeed</w:t>
      </w:r>
      <w:r>
        <w:rPr>
          <w:color w:val="0A0A0A"/>
          <w:spacing w:val="-12"/>
          <w:sz w:val="24"/>
        </w:rPr>
        <w:t> </w:t>
      </w:r>
      <w:r>
        <w:rPr>
          <w:color w:val="0A0A0A"/>
          <w:sz w:val="24"/>
        </w:rPr>
        <w:t>or</w:t>
      </w:r>
      <w:r>
        <w:rPr>
          <w:color w:val="0A0A0A"/>
          <w:spacing w:val="-15"/>
          <w:sz w:val="24"/>
        </w:rPr>
        <w:t> </w:t>
      </w:r>
      <w:r>
        <w:rPr>
          <w:color w:val="0A0A0A"/>
          <w:sz w:val="24"/>
        </w:rPr>
        <w:t>other</w:t>
      </w:r>
      <w:r>
        <w:rPr>
          <w:color w:val="0A0A0A"/>
          <w:spacing w:val="-15"/>
          <w:sz w:val="24"/>
        </w:rPr>
        <w:t> </w:t>
      </w:r>
      <w:r>
        <w:rPr>
          <w:color w:val="0A0A0A"/>
          <w:sz w:val="24"/>
        </w:rPr>
        <w:t>conveyance</w:t>
      </w:r>
      <w:r>
        <w:rPr>
          <w:color w:val="0A0A0A"/>
          <w:spacing w:val="-7"/>
          <w:sz w:val="24"/>
        </w:rPr>
        <w:t> </w:t>
      </w:r>
      <w:r>
        <w:rPr>
          <w:color w:val="0A0A0A"/>
          <w:sz w:val="24"/>
        </w:rPr>
        <w:t>tothe</w:t>
      </w:r>
      <w:r>
        <w:rPr>
          <w:color w:val="0A0A0A"/>
          <w:spacing w:val="-15"/>
          <w:sz w:val="24"/>
        </w:rPr>
        <w:t> </w:t>
      </w:r>
      <w:r>
        <w:rPr>
          <w:color w:val="0A0A0A"/>
          <w:sz w:val="24"/>
        </w:rPr>
        <w:t>Owner, a power of sale to be exercised in accordance with the said foreclosure statute. At any foreclosure proceeding, any person, including but not limited to</w:t>
      </w:r>
      <w:r>
        <w:rPr>
          <w:color w:val="0A0A0A"/>
          <w:spacing w:val="-6"/>
          <w:sz w:val="24"/>
        </w:rPr>
        <w:t> </w:t>
      </w:r>
      <w:r>
        <w:rPr>
          <w:color w:val="0A0A0A"/>
          <w:sz w:val="24"/>
        </w:rPr>
        <w:t>the homeowners' organization and any Owner, shall have the</w:t>
      </w:r>
      <w:r>
        <w:rPr>
          <w:color w:val="0A0A0A"/>
          <w:spacing w:val="-1"/>
          <w:sz w:val="24"/>
        </w:rPr>
        <w:t> </w:t>
      </w:r>
      <w:r>
        <w:rPr>
          <w:color w:val="0A0A0A"/>
          <w:sz w:val="24"/>
        </w:rPr>
        <w:t>right to bid for the lot</w:t>
      </w:r>
      <w:r>
        <w:rPr>
          <w:color w:val="0A0A0A"/>
          <w:spacing w:val="-1"/>
          <w:sz w:val="24"/>
        </w:rPr>
        <w:t> </w:t>
      </w:r>
      <w:r>
        <w:rPr>
          <w:color w:val="0A0A0A"/>
          <w:sz w:val="24"/>
        </w:rPr>
        <w:t>at the</w:t>
      </w:r>
      <w:r>
        <w:rPr>
          <w:color w:val="0A0A0A"/>
          <w:spacing w:val="-7"/>
          <w:sz w:val="24"/>
        </w:rPr>
        <w:t> </w:t>
      </w:r>
      <w:r>
        <w:rPr>
          <w:color w:val="0A0A0A"/>
          <w:sz w:val="24"/>
        </w:rPr>
        <w:t>foreclosme sale and to</w:t>
      </w:r>
      <w:r>
        <w:rPr>
          <w:color w:val="0A0A0A"/>
          <w:spacing w:val="-4"/>
          <w:sz w:val="24"/>
        </w:rPr>
        <w:t> </w:t>
      </w:r>
      <w:r>
        <w:rPr>
          <w:color w:val="0A0A0A"/>
          <w:sz w:val="24"/>
        </w:rPr>
        <w:t>acquire and hold, lease,</w:t>
      </w:r>
      <w:r>
        <w:rPr>
          <w:color w:val="0A0A0A"/>
          <w:spacing w:val="-1"/>
          <w:sz w:val="24"/>
        </w:rPr>
        <w:t> </w:t>
      </w:r>
      <w:r>
        <w:rPr>
          <w:color w:val="0A0A0A"/>
          <w:sz w:val="24"/>
        </w:rPr>
        <w:t>mortgage and convey the same. During the period in which a lot is owned by the homeowners' </w:t>
      </w:r>
      <w:r>
        <w:rPr>
          <w:color w:val="0A0A0A"/>
          <w:sz w:val="24"/>
          <w:u w:val="thick" w:color="0A0A0A"/>
        </w:rPr>
        <w:t>organization</w:t>
      </w:r>
      <w:r>
        <w:rPr>
          <w:color w:val="0A0A0A"/>
          <w:sz w:val="24"/>
        </w:rPr>
        <w:t> following</w:t>
      </w:r>
      <w:r>
        <w:rPr>
          <w:color w:val="0A0A0A"/>
          <w:spacing w:val="-15"/>
          <w:sz w:val="24"/>
        </w:rPr>
        <w:t> </w:t>
      </w:r>
      <w:r>
        <w:rPr>
          <w:color w:val="0A0A0A"/>
          <w:sz w:val="24"/>
        </w:rPr>
        <w:t>foreclosure,</w:t>
      </w:r>
      <w:r>
        <w:rPr>
          <w:color w:val="0A0A0A"/>
          <w:spacing w:val="-5"/>
          <w:sz w:val="24"/>
        </w:rPr>
        <w:t> </w:t>
      </w:r>
      <w:r>
        <w:rPr>
          <w:color w:val="0A0A0A"/>
          <w:sz w:val="24"/>
        </w:rPr>
        <w:t>no</w:t>
      </w:r>
      <w:r>
        <w:rPr>
          <w:color w:val="0A0A0A"/>
          <w:spacing w:val="-15"/>
          <w:sz w:val="24"/>
        </w:rPr>
        <w:t> </w:t>
      </w:r>
      <w:r>
        <w:rPr>
          <w:color w:val="0A0A0A"/>
          <w:sz w:val="24"/>
        </w:rPr>
        <w:t>assessment</w:t>
      </w:r>
      <w:r>
        <w:rPr>
          <w:color w:val="0A0A0A"/>
          <w:spacing w:val="-12"/>
          <w:sz w:val="24"/>
        </w:rPr>
        <w:t> </w:t>
      </w:r>
      <w:r>
        <w:rPr>
          <w:color w:val="0A0A0A"/>
          <w:sz w:val="24"/>
        </w:rPr>
        <w:t>shall</w:t>
      </w:r>
      <w:r>
        <w:rPr>
          <w:color w:val="0A0A0A"/>
          <w:spacing w:val="-4"/>
          <w:sz w:val="24"/>
        </w:rPr>
        <w:t> </w:t>
      </w:r>
      <w:r>
        <w:rPr>
          <w:color w:val="0A0A0A"/>
          <w:sz w:val="24"/>
        </w:rPr>
        <w:t>be</w:t>
      </w:r>
      <w:r>
        <w:rPr>
          <w:color w:val="0A0A0A"/>
          <w:spacing w:val="-15"/>
          <w:sz w:val="24"/>
        </w:rPr>
        <w:t> </w:t>
      </w:r>
      <w:r>
        <w:rPr>
          <w:color w:val="0A0A0A"/>
          <w:sz w:val="24"/>
        </w:rPr>
        <w:t>levied</w:t>
      </w:r>
      <w:r>
        <w:rPr>
          <w:color w:val="0A0A0A"/>
          <w:spacing w:val="-15"/>
          <w:sz w:val="24"/>
        </w:rPr>
        <w:t> </w:t>
      </w:r>
      <w:r>
        <w:rPr>
          <w:color w:val="0A0A0A"/>
          <w:sz w:val="24"/>
        </w:rPr>
        <w:t>onit.</w:t>
      </w:r>
      <w:r>
        <w:rPr>
          <w:color w:val="0A0A0A"/>
          <w:spacing w:val="-14"/>
          <w:sz w:val="24"/>
        </w:rPr>
        <w:t> </w:t>
      </w:r>
      <w:r>
        <w:rPr>
          <w:color w:val="0A0A0A"/>
          <w:sz w:val="24"/>
        </w:rPr>
        <w:t>Suitto</w:t>
      </w:r>
      <w:r>
        <w:rPr>
          <w:color w:val="0A0A0A"/>
          <w:spacing w:val="-15"/>
          <w:sz w:val="24"/>
        </w:rPr>
        <w:t> </w:t>
      </w:r>
      <w:r>
        <w:rPr>
          <w:color w:val="0A0A0A"/>
          <w:sz w:val="24"/>
        </w:rPr>
        <w:t>recover</w:t>
      </w:r>
      <w:r>
        <w:rPr>
          <w:color w:val="0A0A0A"/>
          <w:spacing w:val="-9"/>
          <w:sz w:val="24"/>
        </w:rPr>
        <w:t> </w:t>
      </w:r>
      <w:r>
        <w:rPr>
          <w:color w:val="0A0A0A"/>
          <w:sz w:val="24"/>
        </w:rPr>
        <w:t>a</w:t>
      </w:r>
      <w:r>
        <w:rPr>
          <w:color w:val="0A0A0A"/>
          <w:spacing w:val="-13"/>
          <w:sz w:val="24"/>
        </w:rPr>
        <w:t> </w:t>
      </w:r>
      <w:r>
        <w:rPr>
          <w:color w:val="0A0A0A"/>
          <w:sz w:val="24"/>
        </w:rPr>
        <w:t>money</w:t>
      </w:r>
      <w:r>
        <w:rPr>
          <w:color w:val="0A0A0A"/>
          <w:spacing w:val="-13"/>
          <w:sz w:val="24"/>
        </w:rPr>
        <w:t> </w:t>
      </w:r>
      <w:r>
        <w:rPr>
          <w:color w:val="0A0A0A"/>
          <w:sz w:val="24"/>
        </w:rPr>
        <w:t>judgment</w:t>
      </w:r>
      <w:r>
        <w:rPr>
          <w:color w:val="0A0A0A"/>
          <w:spacing w:val="-9"/>
          <w:sz w:val="24"/>
        </w:rPr>
        <w:t> </w:t>
      </w:r>
      <w:r>
        <w:rPr>
          <w:color w:val="0A0A0A"/>
          <w:sz w:val="24"/>
        </w:rPr>
        <w:t>for</w:t>
      </w:r>
      <w:r>
        <w:rPr>
          <w:color w:val="0A0A0A"/>
          <w:spacing w:val="-15"/>
          <w:sz w:val="24"/>
        </w:rPr>
        <w:t> </w:t>
      </w:r>
      <w:r>
        <w:rPr>
          <w:color w:val="0A0A0A"/>
          <w:sz w:val="24"/>
        </w:rPr>
        <w:t>unpaid assessments</w:t>
      </w:r>
      <w:r>
        <w:rPr>
          <w:color w:val="0A0A0A"/>
          <w:spacing w:val="-15"/>
          <w:sz w:val="24"/>
        </w:rPr>
        <w:t> </w:t>
      </w:r>
      <w:r>
        <w:rPr>
          <w:color w:val="0A0A0A"/>
          <w:sz w:val="24"/>
        </w:rPr>
        <w:t>and</w:t>
      </w:r>
      <w:r>
        <w:rPr>
          <w:color w:val="0A0A0A"/>
          <w:spacing w:val="-15"/>
          <w:sz w:val="24"/>
        </w:rPr>
        <w:t> </w:t>
      </w:r>
      <w:r>
        <w:rPr>
          <w:color w:val="0A0A0A"/>
          <w:sz w:val="24"/>
        </w:rPr>
        <w:t>attorney's</w:t>
      </w:r>
      <w:r>
        <w:rPr>
          <w:color w:val="0A0A0A"/>
          <w:spacing w:val="-15"/>
          <w:sz w:val="24"/>
        </w:rPr>
        <w:t> </w:t>
      </w:r>
      <w:r>
        <w:rPr>
          <w:color w:val="0A0A0A"/>
          <w:sz w:val="24"/>
        </w:rPr>
        <w:t>fees</w:t>
      </w:r>
      <w:r>
        <w:rPr>
          <w:color w:val="0A0A0A"/>
          <w:spacing w:val="-15"/>
          <w:sz w:val="24"/>
        </w:rPr>
        <w:t> </w:t>
      </w:r>
      <w:r>
        <w:rPr>
          <w:color w:val="0A0A0A"/>
          <w:sz w:val="24"/>
        </w:rPr>
        <w:t>incurred</w:t>
      </w:r>
      <w:r>
        <w:rPr>
          <w:color w:val="0A0A0A"/>
          <w:spacing w:val="-15"/>
          <w:sz w:val="24"/>
        </w:rPr>
        <w:t> </w:t>
      </w:r>
      <w:r>
        <w:rPr>
          <w:color w:val="0A0A0A"/>
          <w:sz w:val="24"/>
        </w:rPr>
        <w:t>in</w:t>
      </w:r>
      <w:r>
        <w:rPr>
          <w:color w:val="0A0A0A"/>
          <w:spacing w:val="-15"/>
          <w:sz w:val="24"/>
        </w:rPr>
        <w:t> </w:t>
      </w:r>
      <w:r>
        <w:rPr>
          <w:color w:val="0A0A0A"/>
          <w:sz w:val="24"/>
        </w:rPr>
        <w:t>enforcing</w:t>
      </w:r>
      <w:r>
        <w:rPr>
          <w:color w:val="0A0A0A"/>
          <w:spacing w:val="-15"/>
          <w:sz w:val="24"/>
        </w:rPr>
        <w:t> </w:t>
      </w:r>
      <w:r>
        <w:rPr>
          <w:color w:val="0A0A0A"/>
          <w:sz w:val="24"/>
        </w:rPr>
        <w:t>or</w:t>
      </w:r>
      <w:r>
        <w:rPr>
          <w:color w:val="0A0A0A"/>
          <w:spacing w:val="-15"/>
          <w:sz w:val="24"/>
        </w:rPr>
        <w:t> </w:t>
      </w:r>
      <w:r>
        <w:rPr>
          <w:color w:val="0A0A0A"/>
          <w:sz w:val="24"/>
        </w:rPr>
        <w:t>collecting</w:t>
      </w:r>
      <w:r>
        <w:rPr>
          <w:color w:val="0A0A0A"/>
          <w:spacing w:val="-15"/>
          <w:sz w:val="24"/>
        </w:rPr>
        <w:t> </w:t>
      </w:r>
      <w:r>
        <w:rPr>
          <w:color w:val="0A0A0A"/>
          <w:sz w:val="24"/>
        </w:rPr>
        <w:t>assessments</w:t>
      </w:r>
      <w:r>
        <w:rPr>
          <w:color w:val="0A0A0A"/>
          <w:spacing w:val="-15"/>
          <w:sz w:val="24"/>
        </w:rPr>
        <w:t> </w:t>
      </w:r>
      <w:r>
        <w:rPr>
          <w:color w:val="0A0A0A"/>
          <w:sz w:val="24"/>
        </w:rPr>
        <w:t>that</w:t>
      </w:r>
      <w:r>
        <w:rPr>
          <w:color w:val="0A0A0A"/>
          <w:spacing w:val="-15"/>
          <w:sz w:val="24"/>
        </w:rPr>
        <w:t> </w:t>
      </w:r>
      <w:r>
        <w:rPr>
          <w:color w:val="0A0A0A"/>
          <w:sz w:val="24"/>
        </w:rPr>
        <w:t>are</w:t>
      </w:r>
      <w:r>
        <w:rPr>
          <w:color w:val="0A0A0A"/>
          <w:spacing w:val="-15"/>
          <w:sz w:val="24"/>
        </w:rPr>
        <w:t> </w:t>
      </w:r>
      <w:r>
        <w:rPr>
          <w:color w:val="0A0A0A"/>
          <w:sz w:val="22"/>
        </w:rPr>
        <w:t>in</w:t>
      </w:r>
      <w:r>
        <w:rPr>
          <w:color w:val="0A0A0A"/>
          <w:spacing w:val="-10"/>
          <w:sz w:val="22"/>
        </w:rPr>
        <w:t> </w:t>
      </w:r>
      <w:r>
        <w:rPr>
          <w:color w:val="0A0A0A"/>
          <w:sz w:val="24"/>
        </w:rPr>
        <w:t>arrears,</w:t>
      </w:r>
      <w:r>
        <w:rPr>
          <w:color w:val="0A0A0A"/>
          <w:spacing w:val="-15"/>
          <w:sz w:val="24"/>
        </w:rPr>
        <w:t> </w:t>
      </w:r>
      <w:r>
        <w:rPr>
          <w:color w:val="0A0A0A"/>
          <w:sz w:val="24"/>
        </w:rPr>
        <w:t>shall be maintainable</w:t>
      </w:r>
      <w:r>
        <w:rPr>
          <w:color w:val="0A0A0A"/>
          <w:spacing w:val="40"/>
          <w:sz w:val="24"/>
        </w:rPr>
        <w:t> </w:t>
      </w:r>
      <w:r>
        <w:rPr>
          <w:color w:val="0A0A0A"/>
          <w:sz w:val="24"/>
        </w:rPr>
        <w:t>without foreclosing</w:t>
      </w:r>
      <w:r>
        <w:rPr>
          <w:color w:val="0A0A0A"/>
          <w:spacing w:val="40"/>
          <w:sz w:val="24"/>
        </w:rPr>
        <w:t> </w:t>
      </w:r>
      <w:r>
        <w:rPr>
          <w:color w:val="0A0A0A"/>
          <w:sz w:val="24"/>
        </w:rPr>
        <w:t>or waiving the lien </w:t>
      </w:r>
      <w:r>
        <w:rPr>
          <w:color w:val="0A0A0A"/>
          <w:sz w:val="22"/>
        </w:rPr>
        <w:t>securing </w:t>
      </w:r>
      <w:r>
        <w:rPr>
          <w:color w:val="0A0A0A"/>
          <w:sz w:val="24"/>
        </w:rPr>
        <w:t>the</w:t>
      </w:r>
      <w:r>
        <w:rPr>
          <w:color w:val="0A0A0A"/>
          <w:spacing w:val="-20"/>
          <w:sz w:val="24"/>
        </w:rPr>
        <w:t> </w:t>
      </w:r>
      <w:r>
        <w:rPr>
          <w:color w:val="0A0A0A"/>
          <w:sz w:val="24"/>
        </w:rPr>
        <w:t>same.</w:t>
      </w:r>
    </w:p>
    <w:p>
      <w:pPr>
        <w:spacing w:line="372" w:lineRule="auto" w:before="23"/>
        <w:ind w:left="176" w:right="366" w:firstLine="725"/>
        <w:jc w:val="both"/>
        <w:rPr>
          <w:sz w:val="24"/>
        </w:rPr>
      </w:pPr>
      <w:r>
        <w:rPr>
          <w:color w:val="0A0A0A"/>
          <w:sz w:val="24"/>
        </w:rPr>
        <w:t>No</w:t>
      </w:r>
      <w:r>
        <w:rPr>
          <w:color w:val="0A0A0A"/>
          <w:spacing w:val="-5"/>
          <w:sz w:val="24"/>
        </w:rPr>
        <w:t> </w:t>
      </w:r>
      <w:r>
        <w:rPr>
          <w:color w:val="0A0A0A"/>
          <w:sz w:val="24"/>
        </w:rPr>
        <w:t>Owner may</w:t>
      </w:r>
      <w:r>
        <w:rPr>
          <w:color w:val="0A0A0A"/>
          <w:spacing w:val="-7"/>
          <w:sz w:val="24"/>
        </w:rPr>
        <w:t> </w:t>
      </w:r>
      <w:r>
        <w:rPr>
          <w:color w:val="0A0A0A"/>
          <w:sz w:val="24"/>
        </w:rPr>
        <w:t>waive</w:t>
      </w:r>
      <w:r>
        <w:rPr>
          <w:color w:val="0A0A0A"/>
          <w:spacing w:val="-5"/>
          <w:sz w:val="24"/>
        </w:rPr>
        <w:t> </w:t>
      </w:r>
      <w:r>
        <w:rPr>
          <w:color w:val="0A0A0A"/>
          <w:sz w:val="24"/>
        </w:rPr>
        <w:t>or</w:t>
      </w:r>
      <w:r>
        <w:rPr>
          <w:color w:val="0A0A0A"/>
          <w:spacing w:val="-11"/>
          <w:sz w:val="24"/>
        </w:rPr>
        <w:t> </w:t>
      </w:r>
      <w:r>
        <w:rPr>
          <w:color w:val="0A0A0A"/>
          <w:sz w:val="24"/>
        </w:rPr>
        <w:t>otherwise escape</w:t>
      </w:r>
      <w:r>
        <w:rPr>
          <w:color w:val="0A0A0A"/>
          <w:spacing w:val="-7"/>
          <w:sz w:val="24"/>
        </w:rPr>
        <w:t> </w:t>
      </w:r>
      <w:r>
        <w:rPr>
          <w:color w:val="0A0A0A"/>
          <w:sz w:val="24"/>
        </w:rPr>
        <w:t>liability</w:t>
      </w:r>
      <w:r>
        <w:rPr>
          <w:color w:val="0A0A0A"/>
          <w:spacing w:val="-14"/>
          <w:sz w:val="24"/>
        </w:rPr>
        <w:t> </w:t>
      </w:r>
      <w:r>
        <w:rPr>
          <w:color w:val="0A0A0A"/>
          <w:sz w:val="24"/>
        </w:rPr>
        <w:t>for</w:t>
      </w:r>
      <w:r>
        <w:rPr>
          <w:color w:val="0A0A0A"/>
          <w:spacing w:val="-15"/>
          <w:sz w:val="24"/>
        </w:rPr>
        <w:t> </w:t>
      </w:r>
      <w:r>
        <w:rPr>
          <w:color w:val="0A0A0A"/>
          <w:sz w:val="24"/>
        </w:rPr>
        <w:t>the</w:t>
      </w:r>
      <w:r>
        <w:rPr>
          <w:color w:val="0A0A0A"/>
          <w:spacing w:val="-14"/>
          <w:sz w:val="24"/>
        </w:rPr>
        <w:t> </w:t>
      </w:r>
      <w:r>
        <w:rPr>
          <w:color w:val="0A0A0A"/>
          <w:sz w:val="24"/>
        </w:rPr>
        <w:t>assessments provided for</w:t>
      </w:r>
      <w:r>
        <w:rPr>
          <w:color w:val="0A0A0A"/>
          <w:spacing w:val="-15"/>
          <w:sz w:val="24"/>
        </w:rPr>
        <w:t> </w:t>
      </w:r>
      <w:r>
        <w:rPr>
          <w:color w:val="0A0A0A"/>
          <w:sz w:val="24"/>
        </w:rPr>
        <w:t>herein by non-use of the common areas or abandonment</w:t>
      </w:r>
      <w:r>
        <w:rPr>
          <w:color w:val="0A0A0A"/>
          <w:spacing w:val="40"/>
          <w:sz w:val="24"/>
        </w:rPr>
        <w:t> </w:t>
      </w:r>
      <w:r>
        <w:rPr>
          <w:color w:val="0A0A0A"/>
          <w:sz w:val="24"/>
        </w:rPr>
        <w:t>of his lot.</w:t>
      </w:r>
    </w:p>
    <w:p>
      <w:pPr>
        <w:spacing w:line="362" w:lineRule="auto" w:before="10"/>
        <w:ind w:left="160" w:right="360" w:firstLine="736"/>
        <w:jc w:val="both"/>
        <w:rPr>
          <w:sz w:val="24"/>
        </w:rPr>
      </w:pPr>
      <w:r>
        <w:rPr>
          <w:color w:val="0A0A0A"/>
          <w:sz w:val="24"/>
        </w:rPr>
        <w:t>The</w:t>
      </w:r>
      <w:r>
        <w:rPr>
          <w:color w:val="0A0A0A"/>
          <w:spacing w:val="-5"/>
          <w:sz w:val="24"/>
        </w:rPr>
        <w:t> </w:t>
      </w:r>
      <w:r>
        <w:rPr>
          <w:color w:val="0A0A0A"/>
          <w:sz w:val="24"/>
        </w:rPr>
        <w:t>assessment</w:t>
      </w:r>
      <w:r>
        <w:rPr>
          <w:color w:val="0A0A0A"/>
          <w:spacing w:val="23"/>
          <w:sz w:val="24"/>
        </w:rPr>
        <w:t> </w:t>
      </w:r>
      <w:r>
        <w:rPr>
          <w:color w:val="0A0A0A"/>
          <w:sz w:val="24"/>
        </w:rPr>
        <w:t>lien provided for</w:t>
      </w:r>
      <w:r>
        <w:rPr>
          <w:color w:val="0A0A0A"/>
          <w:spacing w:val="-6"/>
          <w:sz w:val="24"/>
        </w:rPr>
        <w:t> </w:t>
      </w:r>
      <w:r>
        <w:rPr>
          <w:color w:val="0A0A0A"/>
          <w:sz w:val="24"/>
        </w:rPr>
        <w:t>herein</w:t>
      </w:r>
      <w:r>
        <w:rPr>
          <w:color w:val="0A0A0A"/>
          <w:spacing w:val="-9"/>
          <w:sz w:val="24"/>
        </w:rPr>
        <w:t> </w:t>
      </w:r>
      <w:r>
        <w:rPr>
          <w:color w:val="0A0A0A"/>
          <w:sz w:val="24"/>
        </w:rPr>
        <w:t>shall be</w:t>
      </w:r>
      <w:r>
        <w:rPr>
          <w:color w:val="0A0A0A"/>
          <w:spacing w:val="-12"/>
          <w:sz w:val="24"/>
        </w:rPr>
        <w:t> </w:t>
      </w:r>
      <w:r>
        <w:rPr>
          <w:color w:val="0A0A0A"/>
          <w:sz w:val="24"/>
        </w:rPr>
        <w:t>subordinate</w:t>
      </w:r>
      <w:r>
        <w:rPr>
          <w:color w:val="0A0A0A"/>
          <w:spacing w:val="-2"/>
          <w:sz w:val="24"/>
        </w:rPr>
        <w:t> </w:t>
      </w:r>
      <w:r>
        <w:rPr>
          <w:color w:val="0A0A0A"/>
          <w:sz w:val="24"/>
        </w:rPr>
        <w:t>to</w:t>
      </w:r>
      <w:r>
        <w:rPr>
          <w:color w:val="0A0A0A"/>
          <w:spacing w:val="-8"/>
          <w:sz w:val="24"/>
        </w:rPr>
        <w:t> </w:t>
      </w:r>
      <w:r>
        <w:rPr>
          <w:color w:val="0A0A0A"/>
          <w:sz w:val="24"/>
        </w:rPr>
        <w:t>the</w:t>
      </w:r>
      <w:r>
        <w:rPr>
          <w:color w:val="0A0A0A"/>
          <w:spacing w:val="-11"/>
          <w:sz w:val="24"/>
        </w:rPr>
        <w:t> </w:t>
      </w:r>
      <w:r>
        <w:rPr>
          <w:color w:val="0A0A0A"/>
          <w:sz w:val="24"/>
        </w:rPr>
        <w:t>lien</w:t>
      </w:r>
      <w:r>
        <w:rPr>
          <w:color w:val="0A0A0A"/>
          <w:spacing w:val="-11"/>
          <w:sz w:val="24"/>
        </w:rPr>
        <w:t> </w:t>
      </w:r>
      <w:r>
        <w:rPr>
          <w:color w:val="0A0A0A"/>
          <w:sz w:val="24"/>
        </w:rPr>
        <w:t>of</w:t>
      </w:r>
      <w:r>
        <w:rPr>
          <w:color w:val="0A0A0A"/>
          <w:spacing w:val="-9"/>
          <w:sz w:val="24"/>
        </w:rPr>
        <w:t> </w:t>
      </w:r>
      <w:r>
        <w:rPr>
          <w:color w:val="0A0A0A"/>
          <w:sz w:val="24"/>
        </w:rPr>
        <w:t>any</w:t>
      </w:r>
      <w:r>
        <w:rPr>
          <w:color w:val="0A0A0A"/>
          <w:spacing w:val="-12"/>
          <w:sz w:val="24"/>
        </w:rPr>
        <w:t> </w:t>
      </w:r>
      <w:r>
        <w:rPr>
          <w:color w:val="0A0A0A"/>
          <w:sz w:val="24"/>
        </w:rPr>
        <w:t>first</w:t>
      </w:r>
      <w:r>
        <w:rPr>
          <w:color w:val="0A0A0A"/>
          <w:spacing w:val="-1"/>
          <w:sz w:val="24"/>
        </w:rPr>
        <w:t> </w:t>
      </w:r>
      <w:r>
        <w:rPr>
          <w:color w:val="0A0A0A"/>
          <w:sz w:val="24"/>
        </w:rPr>
        <w:t>mortgage. </w:t>
      </w:r>
      <w:r>
        <w:rPr>
          <w:color w:val="0A0A0A"/>
          <w:spacing w:val="-4"/>
          <w:sz w:val="28"/>
        </w:rPr>
        <w:t>A</w:t>
      </w:r>
      <w:r>
        <w:rPr>
          <w:color w:val="0A0A0A"/>
          <w:spacing w:val="-14"/>
          <w:sz w:val="28"/>
        </w:rPr>
        <w:t> </w:t>
      </w:r>
      <w:r>
        <w:rPr>
          <w:color w:val="0A0A0A"/>
          <w:spacing w:val="-4"/>
          <w:sz w:val="28"/>
        </w:rPr>
        <w:t>sale</w:t>
      </w:r>
      <w:r>
        <w:rPr>
          <w:color w:val="0A0A0A"/>
          <w:spacing w:val="-13"/>
          <w:sz w:val="28"/>
        </w:rPr>
        <w:t> </w:t>
      </w:r>
      <w:r>
        <w:rPr>
          <w:color w:val="0A0A0A"/>
          <w:spacing w:val="-4"/>
          <w:sz w:val="28"/>
        </w:rPr>
        <w:t>or</w:t>
      </w:r>
      <w:r>
        <w:rPr>
          <w:color w:val="0A0A0A"/>
          <w:spacing w:val="-14"/>
          <w:sz w:val="28"/>
        </w:rPr>
        <w:t> </w:t>
      </w:r>
      <w:r>
        <w:rPr>
          <w:color w:val="0A0A0A"/>
          <w:spacing w:val="-4"/>
          <w:sz w:val="28"/>
        </w:rPr>
        <w:t>transfer</w:t>
      </w:r>
      <w:r>
        <w:rPr>
          <w:color w:val="0A0A0A"/>
          <w:spacing w:val="-13"/>
          <w:sz w:val="28"/>
        </w:rPr>
        <w:t> </w:t>
      </w:r>
      <w:r>
        <w:rPr>
          <w:color w:val="0A0A0A"/>
          <w:spacing w:val="-4"/>
          <w:sz w:val="28"/>
        </w:rPr>
        <w:t>of</w:t>
      </w:r>
      <w:r>
        <w:rPr>
          <w:color w:val="0A0A0A"/>
          <w:spacing w:val="-14"/>
          <w:sz w:val="28"/>
        </w:rPr>
        <w:t> </w:t>
      </w:r>
      <w:r>
        <w:rPr>
          <w:color w:val="0A0A0A"/>
          <w:spacing w:val="-4"/>
          <w:sz w:val="28"/>
        </w:rPr>
        <w:t>any</w:t>
      </w:r>
      <w:r>
        <w:rPr>
          <w:color w:val="0A0A0A"/>
          <w:spacing w:val="-13"/>
          <w:sz w:val="28"/>
        </w:rPr>
        <w:t> </w:t>
      </w:r>
      <w:r>
        <w:rPr>
          <w:color w:val="0A0A0A"/>
          <w:spacing w:val="-4"/>
          <w:sz w:val="28"/>
        </w:rPr>
        <w:t>lot</w:t>
      </w:r>
      <w:r>
        <w:rPr>
          <w:color w:val="0A0A0A"/>
          <w:spacing w:val="-14"/>
          <w:sz w:val="28"/>
        </w:rPr>
        <w:t> </w:t>
      </w:r>
      <w:r>
        <w:rPr>
          <w:color w:val="0A0A0A"/>
          <w:spacing w:val="-4"/>
          <w:sz w:val="28"/>
        </w:rPr>
        <w:t>shall</w:t>
      </w:r>
      <w:r>
        <w:rPr>
          <w:color w:val="0A0A0A"/>
          <w:spacing w:val="-13"/>
          <w:sz w:val="28"/>
        </w:rPr>
        <w:t> </w:t>
      </w:r>
      <w:r>
        <w:rPr>
          <w:color w:val="0A0A0A"/>
          <w:spacing w:val="-4"/>
          <w:sz w:val="28"/>
        </w:rPr>
        <w:t>not</w:t>
      </w:r>
      <w:r>
        <w:rPr>
          <w:color w:val="0A0A0A"/>
          <w:spacing w:val="-14"/>
          <w:sz w:val="28"/>
        </w:rPr>
        <w:t> </w:t>
      </w:r>
      <w:r>
        <w:rPr>
          <w:color w:val="0A0A0A"/>
          <w:spacing w:val="-4"/>
          <w:sz w:val="24"/>
        </w:rPr>
        <w:t>affect</w:t>
      </w:r>
      <w:r>
        <w:rPr>
          <w:color w:val="0A0A0A"/>
          <w:spacing w:val="-6"/>
          <w:sz w:val="24"/>
        </w:rPr>
        <w:t> </w:t>
      </w:r>
      <w:r>
        <w:rPr>
          <w:color w:val="0A0A0A"/>
          <w:spacing w:val="-4"/>
          <w:sz w:val="24"/>
        </w:rPr>
        <w:t>the</w:t>
      </w:r>
      <w:r>
        <w:rPr>
          <w:color w:val="0A0A0A"/>
          <w:spacing w:val="-8"/>
          <w:sz w:val="24"/>
        </w:rPr>
        <w:t> </w:t>
      </w:r>
      <w:r>
        <w:rPr>
          <w:color w:val="0A0A0A"/>
          <w:spacing w:val="-4"/>
          <w:sz w:val="24"/>
        </w:rPr>
        <w:t>assessment</w:t>
      </w:r>
      <w:r>
        <w:rPr>
          <w:color w:val="0A0A0A"/>
          <w:spacing w:val="6"/>
          <w:sz w:val="24"/>
        </w:rPr>
        <w:t> </w:t>
      </w:r>
      <w:r>
        <w:rPr>
          <w:color w:val="0A0A0A"/>
          <w:spacing w:val="-4"/>
          <w:sz w:val="24"/>
        </w:rPr>
        <w:t>lien.</w:t>
      </w:r>
      <w:r>
        <w:rPr>
          <w:color w:val="0A0A0A"/>
          <w:spacing w:val="-5"/>
          <w:sz w:val="24"/>
        </w:rPr>
        <w:t> </w:t>
      </w:r>
      <w:r>
        <w:rPr>
          <w:color w:val="0A0A0A"/>
          <w:spacing w:val="-4"/>
          <w:sz w:val="24"/>
        </w:rPr>
        <w:t>However,</w:t>
      </w:r>
      <w:r>
        <w:rPr>
          <w:color w:val="0A0A0A"/>
          <w:spacing w:val="4"/>
          <w:sz w:val="24"/>
        </w:rPr>
        <w:t> </w:t>
      </w:r>
      <w:r>
        <w:rPr>
          <w:color w:val="0A0A0A"/>
          <w:spacing w:val="-4"/>
          <w:sz w:val="24"/>
        </w:rPr>
        <w:t>the</w:t>
      </w:r>
      <w:r>
        <w:rPr>
          <w:color w:val="0A0A0A"/>
          <w:spacing w:val="-11"/>
          <w:sz w:val="24"/>
        </w:rPr>
        <w:t> </w:t>
      </w:r>
      <w:r>
        <w:rPr>
          <w:color w:val="0A0A0A"/>
          <w:spacing w:val="-4"/>
          <w:sz w:val="24"/>
        </w:rPr>
        <w:t>sale</w:t>
      </w:r>
      <w:r>
        <w:rPr>
          <w:color w:val="0A0A0A"/>
          <w:spacing w:val="-11"/>
          <w:sz w:val="24"/>
        </w:rPr>
        <w:t> </w:t>
      </w:r>
      <w:r>
        <w:rPr>
          <w:color w:val="0A0A0A"/>
          <w:spacing w:val="-4"/>
          <w:sz w:val="24"/>
        </w:rPr>
        <w:t>or</w:t>
      </w:r>
      <w:r>
        <w:rPr>
          <w:color w:val="0A0A0A"/>
          <w:spacing w:val="-9"/>
          <w:sz w:val="24"/>
        </w:rPr>
        <w:t> </w:t>
      </w:r>
      <w:r>
        <w:rPr>
          <w:color w:val="0A0A0A"/>
          <w:spacing w:val="-4"/>
          <w:sz w:val="24"/>
        </w:rPr>
        <w:t>transfer of</w:t>
      </w:r>
      <w:r>
        <w:rPr>
          <w:color w:val="0A0A0A"/>
          <w:spacing w:val="-6"/>
          <w:sz w:val="24"/>
        </w:rPr>
        <w:t> </w:t>
      </w:r>
      <w:r>
        <w:rPr>
          <w:color w:val="0A0A0A"/>
          <w:spacing w:val="-4"/>
          <w:sz w:val="24"/>
        </w:rPr>
        <w:t>any </w:t>
      </w:r>
      <w:r>
        <w:rPr>
          <w:color w:val="0A0A0A"/>
          <w:sz w:val="24"/>
        </w:rPr>
        <w:t>lot pursuant to a mortgage foreclosure or any proceeding in lieu thereof, shall extinguish the assessment</w:t>
      </w:r>
      <w:r>
        <w:rPr>
          <w:color w:val="0A0A0A"/>
          <w:spacing w:val="40"/>
          <w:sz w:val="24"/>
        </w:rPr>
        <w:t> </w:t>
      </w:r>
      <w:r>
        <w:rPr>
          <w:color w:val="0A0A0A"/>
          <w:sz w:val="24"/>
        </w:rPr>
        <w:t>lien as to payment</w:t>
      </w:r>
      <w:r>
        <w:rPr>
          <w:color w:val="0A0A0A"/>
          <w:spacing w:val="35"/>
          <w:sz w:val="24"/>
        </w:rPr>
        <w:t> </w:t>
      </w:r>
      <w:r>
        <w:rPr>
          <w:color w:val="0A0A0A"/>
          <w:sz w:val="24"/>
        </w:rPr>
        <w:t>which becomes due prior to such sale or transfer.</w:t>
      </w:r>
    </w:p>
    <w:p>
      <w:pPr>
        <w:spacing w:after="0" w:line="362" w:lineRule="auto"/>
        <w:jc w:val="both"/>
        <w:rPr>
          <w:sz w:val="24"/>
        </w:rPr>
        <w:sectPr>
          <w:pgSz w:w="12220" w:h="15840"/>
          <w:pgMar w:top="740" w:bottom="280" w:left="1360" w:right="620"/>
        </w:sectPr>
      </w:pPr>
    </w:p>
    <w:p>
      <w:pPr>
        <w:spacing w:line="374" w:lineRule="auto" w:before="72"/>
        <w:ind w:left="150" w:right="425" w:firstLine="31"/>
        <w:jc w:val="both"/>
        <w:rPr>
          <w:sz w:val="24"/>
        </w:rPr>
      </w:pPr>
      <w:r>
        <w:rPr>
          <w:color w:val="0A0A0A"/>
          <w:sz w:val="24"/>
        </w:rPr>
        <w:t>No</w:t>
      </w:r>
      <w:r>
        <w:rPr>
          <w:color w:val="0A0A0A"/>
          <w:spacing w:val="-15"/>
          <w:sz w:val="24"/>
        </w:rPr>
        <w:t> </w:t>
      </w:r>
      <w:r>
        <w:rPr>
          <w:color w:val="0A0A0A"/>
          <w:sz w:val="24"/>
        </w:rPr>
        <w:t>sale</w:t>
      </w:r>
      <w:r>
        <w:rPr>
          <w:color w:val="0A0A0A"/>
          <w:spacing w:val="-15"/>
          <w:sz w:val="24"/>
        </w:rPr>
        <w:t> </w:t>
      </w:r>
      <w:r>
        <w:rPr>
          <w:color w:val="0A0A0A"/>
          <w:sz w:val="24"/>
        </w:rPr>
        <w:t>or</w:t>
      </w:r>
      <w:r>
        <w:rPr>
          <w:color w:val="0A0A0A"/>
          <w:spacing w:val="-15"/>
          <w:sz w:val="24"/>
        </w:rPr>
        <w:t> </w:t>
      </w:r>
      <w:r>
        <w:rPr>
          <w:color w:val="0A0A0A"/>
          <w:sz w:val="24"/>
        </w:rPr>
        <w:t>transfer</w:t>
      </w:r>
      <w:r>
        <w:rPr>
          <w:color w:val="0A0A0A"/>
          <w:spacing w:val="-15"/>
          <w:sz w:val="24"/>
        </w:rPr>
        <w:t> </w:t>
      </w:r>
      <w:r>
        <w:rPr>
          <w:color w:val="0A0A0A"/>
          <w:sz w:val="24"/>
        </w:rPr>
        <w:t>shall</w:t>
      </w:r>
      <w:r>
        <w:rPr>
          <w:color w:val="0A0A0A"/>
          <w:spacing w:val="-15"/>
          <w:sz w:val="24"/>
        </w:rPr>
        <w:t> </w:t>
      </w:r>
      <w:r>
        <w:rPr>
          <w:color w:val="0A0A0A"/>
          <w:sz w:val="24"/>
        </w:rPr>
        <w:t>relieve</w:t>
      </w:r>
      <w:r>
        <w:rPr>
          <w:color w:val="0A0A0A"/>
          <w:spacing w:val="-15"/>
          <w:sz w:val="24"/>
        </w:rPr>
        <w:t> </w:t>
      </w:r>
      <w:r>
        <w:rPr>
          <w:color w:val="0A0A0A"/>
          <w:sz w:val="24"/>
        </w:rPr>
        <w:t>such</w:t>
      </w:r>
      <w:r>
        <w:rPr>
          <w:color w:val="0A0A0A"/>
          <w:spacing w:val="-15"/>
          <w:sz w:val="24"/>
        </w:rPr>
        <w:t> </w:t>
      </w:r>
      <w:r>
        <w:rPr>
          <w:color w:val="0A0A0A"/>
          <w:sz w:val="24"/>
        </w:rPr>
        <w:t>lot</w:t>
      </w:r>
      <w:r>
        <w:rPr>
          <w:color w:val="0A0A0A"/>
          <w:spacing w:val="-15"/>
          <w:sz w:val="24"/>
        </w:rPr>
        <w:t> </w:t>
      </w:r>
      <w:r>
        <w:rPr>
          <w:color w:val="0A0A0A"/>
          <w:sz w:val="24"/>
        </w:rPr>
        <w:t>from</w:t>
      </w:r>
      <w:r>
        <w:rPr>
          <w:color w:val="0A0A0A"/>
          <w:spacing w:val="-14"/>
          <w:sz w:val="24"/>
        </w:rPr>
        <w:t> </w:t>
      </w:r>
      <w:r>
        <w:rPr>
          <w:color w:val="0A0A0A"/>
          <w:sz w:val="24"/>
        </w:rPr>
        <w:t>liability</w:t>
      </w:r>
      <w:r>
        <w:rPr>
          <w:color w:val="0A0A0A"/>
          <w:spacing w:val="-10"/>
          <w:sz w:val="24"/>
        </w:rPr>
        <w:t> </w:t>
      </w:r>
      <w:r>
        <w:rPr>
          <w:color w:val="0A0A0A"/>
          <w:sz w:val="24"/>
        </w:rPr>
        <w:t>for</w:t>
      </w:r>
      <w:r>
        <w:rPr>
          <w:color w:val="0A0A0A"/>
          <w:spacing w:val="-15"/>
          <w:sz w:val="24"/>
        </w:rPr>
        <w:t> </w:t>
      </w:r>
      <w:r>
        <w:rPr>
          <w:color w:val="0A0A0A"/>
          <w:sz w:val="24"/>
        </w:rPr>
        <w:t>any</w:t>
      </w:r>
      <w:r>
        <w:rPr>
          <w:color w:val="0A0A0A"/>
          <w:spacing w:val="-10"/>
          <w:sz w:val="24"/>
        </w:rPr>
        <w:t> </w:t>
      </w:r>
      <w:r>
        <w:rPr>
          <w:color w:val="0A0A0A"/>
          <w:sz w:val="24"/>
        </w:rPr>
        <w:t>assessments</w:t>
      </w:r>
      <w:r>
        <w:rPr>
          <w:color w:val="0A0A0A"/>
          <w:spacing w:val="7"/>
          <w:sz w:val="24"/>
        </w:rPr>
        <w:t> </w:t>
      </w:r>
      <w:r>
        <w:rPr>
          <w:color w:val="0A0A0A"/>
          <w:sz w:val="24"/>
        </w:rPr>
        <w:t>thereafter</w:t>
      </w:r>
      <w:r>
        <w:rPr>
          <w:color w:val="0A0A0A"/>
          <w:spacing w:val="-7"/>
          <w:sz w:val="24"/>
        </w:rPr>
        <w:t> </w:t>
      </w:r>
      <w:r>
        <w:rPr>
          <w:color w:val="0A0A0A"/>
          <w:sz w:val="24"/>
        </w:rPr>
        <w:t>becoming due</w:t>
      </w:r>
      <w:r>
        <w:rPr>
          <w:color w:val="0A0A0A"/>
          <w:spacing w:val="-10"/>
          <w:sz w:val="24"/>
        </w:rPr>
        <w:t> </w:t>
      </w:r>
      <w:r>
        <w:rPr>
          <w:color w:val="0A0A0A"/>
          <w:sz w:val="24"/>
        </w:rPr>
        <w:t>or from</w:t>
      </w:r>
      <w:r>
        <w:rPr>
          <w:color w:val="0A0A0A"/>
          <w:spacing w:val="-15"/>
          <w:sz w:val="24"/>
        </w:rPr>
        <w:t> </w:t>
      </w:r>
      <w:r>
        <w:rPr>
          <w:color w:val="0A0A0A"/>
          <w:sz w:val="24"/>
        </w:rPr>
        <w:t>the</w:t>
      </w:r>
      <w:r>
        <w:rPr>
          <w:color w:val="0A0A0A"/>
          <w:spacing w:val="-15"/>
          <w:sz w:val="24"/>
        </w:rPr>
        <w:t> </w:t>
      </w:r>
      <w:r>
        <w:rPr>
          <w:color w:val="0A0A0A"/>
          <w:sz w:val="24"/>
        </w:rPr>
        <w:t>lien</w:t>
      </w:r>
      <w:r>
        <w:rPr>
          <w:color w:val="0A0A0A"/>
          <w:spacing w:val="-15"/>
          <w:sz w:val="24"/>
        </w:rPr>
        <w:t> </w:t>
      </w:r>
      <w:r>
        <w:rPr>
          <w:color w:val="0A0A0A"/>
          <w:sz w:val="24"/>
        </w:rPr>
        <w:t>thereof</w:t>
      </w:r>
      <w:r>
        <w:rPr>
          <w:color w:val="0A0A0A"/>
          <w:spacing w:val="2"/>
          <w:sz w:val="24"/>
        </w:rPr>
        <w:t> </w:t>
      </w:r>
      <w:r>
        <w:rPr>
          <w:color w:val="0A0A0A"/>
          <w:sz w:val="24"/>
        </w:rPr>
        <w:t>Where</w:t>
      </w:r>
      <w:r>
        <w:rPr>
          <w:color w:val="0A0A0A"/>
          <w:spacing w:val="-15"/>
          <w:sz w:val="24"/>
        </w:rPr>
        <w:t> </w:t>
      </w:r>
      <w:r>
        <w:rPr>
          <w:color w:val="0A0A0A"/>
          <w:sz w:val="24"/>
        </w:rPr>
        <w:t>the</w:t>
      </w:r>
      <w:r>
        <w:rPr>
          <w:color w:val="0A0A0A"/>
          <w:spacing w:val="-15"/>
          <w:sz w:val="24"/>
        </w:rPr>
        <w:t> </w:t>
      </w:r>
      <w:r>
        <w:rPr>
          <w:color w:val="0A0A0A"/>
          <w:sz w:val="24"/>
        </w:rPr>
        <w:t>beneficiary</w:t>
      </w:r>
      <w:r>
        <w:rPr>
          <w:color w:val="0A0A0A"/>
          <w:spacing w:val="-1"/>
          <w:sz w:val="24"/>
        </w:rPr>
        <w:t> </w:t>
      </w:r>
      <w:r>
        <w:rPr>
          <w:color w:val="0A0A0A"/>
          <w:sz w:val="24"/>
        </w:rPr>
        <w:t>of</w:t>
      </w:r>
      <w:r>
        <w:rPr>
          <w:color w:val="0A0A0A"/>
          <w:spacing w:val="-15"/>
          <w:sz w:val="24"/>
        </w:rPr>
        <w:t> </w:t>
      </w:r>
      <w:r>
        <w:rPr>
          <w:color w:val="0A0A0A"/>
          <w:sz w:val="24"/>
        </w:rPr>
        <w:t>a</w:t>
      </w:r>
      <w:r>
        <w:rPr>
          <w:color w:val="0A0A0A"/>
          <w:spacing w:val="-15"/>
          <w:sz w:val="24"/>
        </w:rPr>
        <w:t> </w:t>
      </w:r>
      <w:r>
        <w:rPr>
          <w:color w:val="0A0A0A"/>
          <w:sz w:val="24"/>
        </w:rPr>
        <w:t>first</w:t>
      </w:r>
      <w:r>
        <w:rPr>
          <w:color w:val="0A0A0A"/>
          <w:spacing w:val="-15"/>
          <w:sz w:val="24"/>
        </w:rPr>
        <w:t> </w:t>
      </w:r>
      <w:r>
        <w:rPr>
          <w:color w:val="0A0A0A"/>
          <w:sz w:val="24"/>
        </w:rPr>
        <w:t>lien</w:t>
      </w:r>
      <w:r>
        <w:rPr>
          <w:color w:val="0A0A0A"/>
          <w:spacing w:val="-15"/>
          <w:sz w:val="24"/>
        </w:rPr>
        <w:t> </w:t>
      </w:r>
      <w:r>
        <w:rPr>
          <w:color w:val="0A0A0A"/>
          <w:sz w:val="24"/>
        </w:rPr>
        <w:t>deed</w:t>
      </w:r>
      <w:r>
        <w:rPr>
          <w:color w:val="0A0A0A"/>
          <w:spacing w:val="-4"/>
          <w:sz w:val="24"/>
        </w:rPr>
        <w:t> </w:t>
      </w:r>
      <w:r>
        <w:rPr>
          <w:color w:val="0A0A0A"/>
          <w:sz w:val="24"/>
        </w:rPr>
        <w:t>of</w:t>
      </w:r>
      <w:r>
        <w:rPr>
          <w:color w:val="0A0A0A"/>
          <w:spacing w:val="-15"/>
          <w:sz w:val="24"/>
        </w:rPr>
        <w:t> </w:t>
      </w:r>
      <w:r>
        <w:rPr>
          <w:color w:val="0A0A0A"/>
          <w:sz w:val="24"/>
        </w:rPr>
        <w:t>trust</w:t>
      </w:r>
      <w:r>
        <w:rPr>
          <w:color w:val="0A0A0A"/>
          <w:spacing w:val="-12"/>
          <w:sz w:val="24"/>
        </w:rPr>
        <w:t> </w:t>
      </w:r>
      <w:r>
        <w:rPr>
          <w:color w:val="0A0A0A"/>
          <w:sz w:val="24"/>
        </w:rPr>
        <w:t>obtains</w:t>
      </w:r>
      <w:r>
        <w:rPr>
          <w:color w:val="0A0A0A"/>
          <w:spacing w:val="-14"/>
          <w:sz w:val="24"/>
        </w:rPr>
        <w:t> </w:t>
      </w:r>
      <w:r>
        <w:rPr>
          <w:color w:val="0A0A0A"/>
          <w:sz w:val="24"/>
        </w:rPr>
        <w:t>title</w:t>
      </w:r>
      <w:r>
        <w:rPr>
          <w:color w:val="0A0A0A"/>
          <w:spacing w:val="-14"/>
          <w:sz w:val="24"/>
        </w:rPr>
        <w:t> </w:t>
      </w:r>
      <w:r>
        <w:rPr>
          <w:color w:val="0A0A0A"/>
          <w:sz w:val="24"/>
        </w:rPr>
        <w:t>pursuant to</w:t>
      </w:r>
      <w:r>
        <w:rPr>
          <w:color w:val="0A0A0A"/>
          <w:spacing w:val="-11"/>
          <w:sz w:val="24"/>
        </w:rPr>
        <w:t> </w:t>
      </w:r>
      <w:r>
        <w:rPr>
          <w:color w:val="0A0A0A"/>
          <w:sz w:val="24"/>
        </w:rPr>
        <w:t>judicial or</w:t>
      </w:r>
      <w:r>
        <w:rPr>
          <w:color w:val="0A0A0A"/>
          <w:spacing w:val="-15"/>
          <w:sz w:val="24"/>
        </w:rPr>
        <w:t> </w:t>
      </w:r>
      <w:r>
        <w:rPr>
          <w:color w:val="0A0A0A"/>
          <w:sz w:val="24"/>
        </w:rPr>
        <w:t>non-judicial</w:t>
      </w:r>
      <w:r>
        <w:rPr>
          <w:color w:val="0A0A0A"/>
          <w:spacing w:val="-1"/>
          <w:sz w:val="24"/>
        </w:rPr>
        <w:t> </w:t>
      </w:r>
      <w:r>
        <w:rPr>
          <w:color w:val="0A0A0A"/>
          <w:sz w:val="24"/>
        </w:rPr>
        <w:t>foreclosure,</w:t>
      </w:r>
      <w:r>
        <w:rPr>
          <w:color w:val="0A0A0A"/>
          <w:spacing w:val="-2"/>
          <w:sz w:val="24"/>
        </w:rPr>
        <w:t> </w:t>
      </w:r>
      <w:r>
        <w:rPr>
          <w:color w:val="0A0A0A"/>
          <w:sz w:val="24"/>
        </w:rPr>
        <w:t>neither</w:t>
      </w:r>
      <w:r>
        <w:rPr>
          <w:color w:val="0A0A0A"/>
          <w:spacing w:val="-1"/>
          <w:sz w:val="24"/>
        </w:rPr>
        <w:t> </w:t>
      </w:r>
      <w:r>
        <w:rPr>
          <w:color w:val="0A0A0A"/>
          <w:sz w:val="24"/>
        </w:rPr>
        <w:t>it</w:t>
      </w:r>
      <w:r>
        <w:rPr>
          <w:color w:val="0A0A0A"/>
          <w:spacing w:val="-15"/>
          <w:sz w:val="24"/>
        </w:rPr>
        <w:t> </w:t>
      </w:r>
      <w:r>
        <w:rPr>
          <w:color w:val="0A0A0A"/>
          <w:sz w:val="24"/>
        </w:rPr>
        <w:t>nor</w:t>
      </w:r>
      <w:r>
        <w:rPr>
          <w:color w:val="0A0A0A"/>
          <w:spacing w:val="-15"/>
          <w:sz w:val="24"/>
        </w:rPr>
        <w:t> </w:t>
      </w:r>
      <w:r>
        <w:rPr>
          <w:color w:val="0A0A0A"/>
          <w:sz w:val="24"/>
        </w:rPr>
        <w:t>its</w:t>
      </w:r>
      <w:r>
        <w:rPr>
          <w:color w:val="0A0A0A"/>
          <w:spacing w:val="-15"/>
          <w:sz w:val="24"/>
        </w:rPr>
        <w:t> </w:t>
      </w:r>
      <w:r>
        <w:rPr>
          <w:color w:val="0A0A0A"/>
          <w:sz w:val="24"/>
        </w:rPr>
        <w:t>successors</w:t>
      </w:r>
      <w:r>
        <w:rPr>
          <w:color w:val="0A0A0A"/>
          <w:spacing w:val="-2"/>
          <w:sz w:val="24"/>
        </w:rPr>
        <w:t> </w:t>
      </w:r>
      <w:r>
        <w:rPr>
          <w:color w:val="0A0A0A"/>
          <w:sz w:val="24"/>
        </w:rPr>
        <w:t>and</w:t>
      </w:r>
      <w:r>
        <w:rPr>
          <w:color w:val="0A0A0A"/>
          <w:spacing w:val="-1"/>
          <w:sz w:val="24"/>
        </w:rPr>
        <w:t> </w:t>
      </w:r>
      <w:r>
        <w:rPr>
          <w:color w:val="0A0A0A"/>
          <w:sz w:val="24"/>
        </w:rPr>
        <w:t>assigns</w:t>
      </w:r>
      <w:r>
        <w:rPr>
          <w:color w:val="0A0A0A"/>
          <w:spacing w:val="-10"/>
          <w:sz w:val="24"/>
        </w:rPr>
        <w:t> </w:t>
      </w:r>
      <w:r>
        <w:rPr>
          <w:color w:val="0A0A0A"/>
          <w:sz w:val="24"/>
        </w:rPr>
        <w:t>shall be</w:t>
      </w:r>
      <w:r>
        <w:rPr>
          <w:color w:val="0A0A0A"/>
          <w:spacing w:val="-13"/>
          <w:sz w:val="24"/>
        </w:rPr>
        <w:t> </w:t>
      </w:r>
      <w:r>
        <w:rPr>
          <w:color w:val="0A0A0A"/>
          <w:sz w:val="24"/>
        </w:rPr>
        <w:t>liable</w:t>
      </w:r>
      <w:r>
        <w:rPr>
          <w:color w:val="0A0A0A"/>
          <w:spacing w:val="-12"/>
          <w:sz w:val="24"/>
        </w:rPr>
        <w:t> </w:t>
      </w:r>
      <w:r>
        <w:rPr>
          <w:color w:val="0A0A0A"/>
          <w:sz w:val="24"/>
        </w:rPr>
        <w:t>for</w:t>
      </w:r>
      <w:r>
        <w:rPr>
          <w:color w:val="0A0A0A"/>
          <w:spacing w:val="-13"/>
          <w:sz w:val="24"/>
        </w:rPr>
        <w:t> </w:t>
      </w:r>
      <w:r>
        <w:rPr>
          <w:color w:val="0A0A0A"/>
          <w:sz w:val="24"/>
        </w:rPr>
        <w:t>the</w:t>
      </w:r>
      <w:r>
        <w:rPr>
          <w:color w:val="0A0A0A"/>
          <w:spacing w:val="-15"/>
          <w:sz w:val="24"/>
        </w:rPr>
        <w:t> </w:t>
      </w:r>
      <w:r>
        <w:rPr>
          <w:color w:val="0A0A0A"/>
          <w:sz w:val="24"/>
        </w:rPr>
        <w:t>assessments chargeable to</w:t>
      </w:r>
      <w:r>
        <w:rPr>
          <w:color w:val="0A0A0A"/>
          <w:spacing w:val="-13"/>
          <w:sz w:val="24"/>
        </w:rPr>
        <w:t> </w:t>
      </w:r>
      <w:r>
        <w:rPr>
          <w:color w:val="0A0A0A"/>
          <w:sz w:val="24"/>
        </w:rPr>
        <w:t>such</w:t>
      </w:r>
      <w:r>
        <w:rPr>
          <w:color w:val="0A0A0A"/>
          <w:spacing w:val="-8"/>
          <w:sz w:val="24"/>
        </w:rPr>
        <w:t> </w:t>
      </w:r>
      <w:r>
        <w:rPr>
          <w:color w:val="0A0A0A"/>
          <w:sz w:val="24"/>
        </w:rPr>
        <w:t>lot which became due</w:t>
      </w:r>
      <w:r>
        <w:rPr>
          <w:color w:val="0A0A0A"/>
          <w:spacing w:val="-3"/>
          <w:sz w:val="24"/>
        </w:rPr>
        <w:t> </w:t>
      </w:r>
      <w:r>
        <w:rPr>
          <w:color w:val="0A0A0A"/>
          <w:sz w:val="24"/>
        </w:rPr>
        <w:t>prior to</w:t>
      </w:r>
      <w:r>
        <w:rPr>
          <w:color w:val="0A0A0A"/>
          <w:spacing w:val="-8"/>
          <w:sz w:val="24"/>
        </w:rPr>
        <w:t> </w:t>
      </w:r>
      <w:r>
        <w:rPr>
          <w:color w:val="0A0A0A"/>
          <w:sz w:val="24"/>
        </w:rPr>
        <w:t>the</w:t>
      </w:r>
      <w:r>
        <w:rPr>
          <w:color w:val="0A0A0A"/>
          <w:spacing w:val="-5"/>
          <w:sz w:val="24"/>
        </w:rPr>
        <w:t> </w:t>
      </w:r>
      <w:r>
        <w:rPr>
          <w:color w:val="0A0A0A"/>
          <w:sz w:val="24"/>
        </w:rPr>
        <w:t>acquisition of</w:t>
      </w:r>
      <w:r>
        <w:rPr>
          <w:color w:val="0A0A0A"/>
          <w:spacing w:val="-8"/>
          <w:sz w:val="24"/>
        </w:rPr>
        <w:t> </w:t>
      </w:r>
      <w:r>
        <w:rPr>
          <w:color w:val="0A0A0A"/>
          <w:sz w:val="24"/>
        </w:rPr>
        <w:t>title to</w:t>
      </w:r>
      <w:r>
        <w:rPr>
          <w:color w:val="0A0A0A"/>
          <w:spacing w:val="-3"/>
          <w:sz w:val="24"/>
        </w:rPr>
        <w:t> </w:t>
      </w:r>
      <w:r>
        <w:rPr>
          <w:color w:val="0A0A0A"/>
          <w:sz w:val="24"/>
        </w:rPr>
        <w:t>such</w:t>
      </w:r>
      <w:r>
        <w:rPr>
          <w:color w:val="0A0A0A"/>
          <w:spacing w:val="-4"/>
          <w:sz w:val="24"/>
        </w:rPr>
        <w:t> </w:t>
      </w:r>
      <w:r>
        <w:rPr>
          <w:color w:val="0A0A0A"/>
          <w:sz w:val="24"/>
        </w:rPr>
        <w:t>lot by</w:t>
      </w:r>
      <w:r>
        <w:rPr>
          <w:color w:val="0A0A0A"/>
          <w:spacing w:val="-13"/>
          <w:sz w:val="24"/>
        </w:rPr>
        <w:t> </w:t>
      </w:r>
      <w:r>
        <w:rPr>
          <w:color w:val="0A0A0A"/>
          <w:sz w:val="24"/>
        </w:rPr>
        <w:t>such acquirer. Such unpaid share</w:t>
      </w:r>
      <w:r>
        <w:rPr>
          <w:color w:val="0A0A0A"/>
          <w:spacing w:val="-12"/>
          <w:sz w:val="24"/>
        </w:rPr>
        <w:t> </w:t>
      </w:r>
      <w:r>
        <w:rPr>
          <w:color w:val="0A0A0A"/>
          <w:sz w:val="24"/>
        </w:rPr>
        <w:t>of</w:t>
      </w:r>
      <w:r>
        <w:rPr>
          <w:color w:val="0A0A0A"/>
          <w:spacing w:val="-11"/>
          <w:sz w:val="24"/>
        </w:rPr>
        <w:t> </w:t>
      </w:r>
      <w:r>
        <w:rPr>
          <w:color w:val="0A0A0A"/>
          <w:sz w:val="24"/>
        </w:rPr>
        <w:t>assessments shall </w:t>
      </w:r>
      <w:r>
        <w:rPr>
          <w:color w:val="0A0A0A"/>
          <w:sz w:val="27"/>
        </w:rPr>
        <w:t>be</w:t>
      </w:r>
      <w:r>
        <w:rPr>
          <w:color w:val="0A0A0A"/>
          <w:spacing w:val="-16"/>
          <w:sz w:val="27"/>
        </w:rPr>
        <w:t> </w:t>
      </w:r>
      <w:r>
        <w:rPr>
          <w:color w:val="0A0A0A"/>
          <w:sz w:val="24"/>
        </w:rPr>
        <w:t>deemed to</w:t>
      </w:r>
      <w:r>
        <w:rPr>
          <w:color w:val="0A0A0A"/>
          <w:spacing w:val="-9"/>
          <w:sz w:val="24"/>
        </w:rPr>
        <w:t> </w:t>
      </w:r>
      <w:r>
        <w:rPr>
          <w:color w:val="0A0A0A"/>
          <w:sz w:val="24"/>
        </w:rPr>
        <w:t>be</w:t>
      </w:r>
      <w:r>
        <w:rPr>
          <w:color w:val="0A0A0A"/>
          <w:spacing w:val="-11"/>
          <w:sz w:val="24"/>
        </w:rPr>
        <w:t> </w:t>
      </w:r>
      <w:r>
        <w:rPr>
          <w:color w:val="0A0A0A"/>
          <w:sz w:val="24"/>
        </w:rPr>
        <w:t>common expenses collectible as</w:t>
      </w:r>
      <w:r>
        <w:rPr>
          <w:color w:val="0A0A0A"/>
          <w:spacing w:val="-13"/>
          <w:sz w:val="24"/>
        </w:rPr>
        <w:t> </w:t>
      </w:r>
      <w:r>
        <w:rPr>
          <w:color w:val="0A0A0A"/>
          <w:sz w:val="24"/>
        </w:rPr>
        <w:t>a</w:t>
      </w:r>
      <w:r>
        <w:rPr>
          <w:color w:val="0A0A0A"/>
          <w:spacing w:val="-8"/>
          <w:sz w:val="24"/>
        </w:rPr>
        <w:t> </w:t>
      </w:r>
      <w:r>
        <w:rPr>
          <w:color w:val="0A0A0A"/>
          <w:sz w:val="24"/>
        </w:rPr>
        <w:t>common expense from the remaining members of</w:t>
      </w:r>
      <w:r>
        <w:rPr>
          <w:color w:val="0A0A0A"/>
          <w:spacing w:val="-7"/>
          <w:sz w:val="24"/>
        </w:rPr>
        <w:t> </w:t>
      </w:r>
      <w:r>
        <w:rPr>
          <w:color w:val="0A0A0A"/>
          <w:sz w:val="24"/>
        </w:rPr>
        <w:t>the</w:t>
      </w:r>
      <w:r>
        <w:rPr>
          <w:color w:val="0A0A0A"/>
          <w:spacing w:val="-9"/>
          <w:sz w:val="24"/>
        </w:rPr>
        <w:t> </w:t>
      </w:r>
      <w:r>
        <w:rPr>
          <w:color w:val="0A0A0A"/>
          <w:sz w:val="24"/>
        </w:rPr>
        <w:t>homeowners' organization (including such</w:t>
      </w:r>
      <w:r>
        <w:rPr>
          <w:color w:val="0A0A0A"/>
          <w:spacing w:val="-9"/>
          <w:sz w:val="24"/>
        </w:rPr>
        <w:t> </w:t>
      </w:r>
      <w:r>
        <w:rPr>
          <w:color w:val="0A0A0A"/>
          <w:sz w:val="24"/>
        </w:rPr>
        <w:t>acquirer, its successors and assigns).</w:t>
      </w:r>
    </w:p>
    <w:p>
      <w:pPr>
        <w:pStyle w:val="BodyText"/>
        <w:spacing w:before="16"/>
        <w:rPr>
          <w:sz w:val="24"/>
        </w:rPr>
      </w:pPr>
    </w:p>
    <w:p>
      <w:pPr>
        <w:pStyle w:val="Heading1"/>
        <w:ind w:right="213"/>
        <w:jc w:val="center"/>
      </w:pPr>
      <w:r>
        <w:rPr>
          <w:color w:val="0A0A0A"/>
        </w:rPr>
        <w:t>TIIlS</w:t>
      </w:r>
      <w:r>
        <w:rPr>
          <w:color w:val="0A0A0A"/>
          <w:spacing w:val="15"/>
        </w:rPr>
        <w:t> </w:t>
      </w:r>
      <w:r>
        <w:rPr>
          <w:color w:val="0A0A0A"/>
        </w:rPr>
        <w:t>CONCLUDES</w:t>
      </w:r>
      <w:r>
        <w:rPr>
          <w:color w:val="0A0A0A"/>
          <w:spacing w:val="25"/>
        </w:rPr>
        <w:t> </w:t>
      </w:r>
      <w:r>
        <w:rPr>
          <w:color w:val="0A0A0A"/>
        </w:rPr>
        <w:t>THE</w:t>
      </w:r>
      <w:r>
        <w:rPr>
          <w:color w:val="0A0A0A"/>
          <w:spacing w:val="9"/>
        </w:rPr>
        <w:t> </w:t>
      </w:r>
      <w:r>
        <w:rPr>
          <w:color w:val="0A0A0A"/>
          <w:spacing w:val="-2"/>
        </w:rPr>
        <w:t>AMENDMENT/SUPPLEMENT.</w:t>
      </w:r>
    </w:p>
    <w:p>
      <w:pPr>
        <w:pStyle w:val="BodyText"/>
        <w:spacing w:before="15"/>
        <w:rPr>
          <w:b/>
          <w:sz w:val="24"/>
        </w:rPr>
      </w:pPr>
    </w:p>
    <w:p>
      <w:pPr>
        <w:tabs>
          <w:tab w:pos="7030" w:val="left" w:leader="none"/>
          <w:tab w:pos="7358" w:val="left" w:leader="none"/>
        </w:tabs>
        <w:spacing w:line="242" w:lineRule="auto" w:before="0"/>
        <w:ind w:left="144" w:right="684" w:firstLine="757"/>
        <w:jc w:val="left"/>
        <w:rPr>
          <w:sz w:val="24"/>
        </w:rPr>
      </w:pPr>
      <w:r>
        <w:rPr/>
        <mc:AlternateContent>
          <mc:Choice Requires="wps">
            <w:drawing>
              <wp:anchor distT="0" distB="0" distL="0" distR="0" allowOverlap="1" layoutInCell="1" locked="0" behindDoc="1" simplePos="0" relativeHeight="487407104">
                <wp:simplePos x="0" y="0"/>
                <wp:positionH relativeFrom="page">
                  <wp:posOffset>3699985</wp:posOffset>
                </wp:positionH>
                <wp:positionV relativeFrom="paragraph">
                  <wp:posOffset>289593</wp:posOffset>
                </wp:positionV>
                <wp:extent cx="3358515" cy="43624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3358515" cy="436245"/>
                          <a:chExt cx="3358515" cy="436245"/>
                        </a:xfrm>
                      </wpg:grpSpPr>
                      <pic:pic>
                        <pic:nvPicPr>
                          <pic:cNvPr id="3" name="Image 3"/>
                          <pic:cNvPicPr/>
                        </pic:nvPicPr>
                        <pic:blipFill>
                          <a:blip r:embed="rId5" cstate="print"/>
                          <a:stretch>
                            <a:fillRect/>
                          </a:stretch>
                        </pic:blipFill>
                        <pic:spPr>
                          <a:xfrm>
                            <a:off x="0" y="72841"/>
                            <a:ext cx="2784147" cy="363152"/>
                          </a:xfrm>
                          <a:prstGeom prst="rect">
                            <a:avLst/>
                          </a:prstGeom>
                        </pic:spPr>
                      </pic:pic>
                      <wps:wsp>
                        <wps:cNvPr id="4" name="Graphic 4"/>
                        <wps:cNvSpPr/>
                        <wps:spPr>
                          <a:xfrm>
                            <a:off x="2784144" y="414634"/>
                            <a:ext cx="574040" cy="1270"/>
                          </a:xfrm>
                          <a:custGeom>
                            <a:avLst/>
                            <a:gdLst/>
                            <a:ahLst/>
                            <a:cxnLst/>
                            <a:rect l="l" t="t" r="r" b="b"/>
                            <a:pathLst>
                              <a:path w="574040" h="0">
                                <a:moveTo>
                                  <a:pt x="0" y="0"/>
                                </a:moveTo>
                                <a:lnTo>
                                  <a:pt x="573924" y="0"/>
                                </a:lnTo>
                              </a:path>
                            </a:pathLst>
                          </a:custGeom>
                          <a:ln w="9155">
                            <a:solidFill>
                              <a:srgbClr val="000000"/>
                            </a:solidFill>
                            <a:prstDash val="solid"/>
                          </a:ln>
                        </wps:spPr>
                        <wps:bodyPr wrap="square" lIns="0" tIns="0" rIns="0" bIns="0" rtlCol="0">
                          <a:prstTxWarp prst="textNoShape">
                            <a:avLst/>
                          </a:prstTxWarp>
                          <a:noAutofit/>
                        </wps:bodyPr>
                      </wps:wsp>
                      <wps:wsp>
                        <wps:cNvPr id="5" name="Textbox 5"/>
                        <wps:cNvSpPr txBox="1"/>
                        <wps:spPr>
                          <a:xfrm>
                            <a:off x="2077934" y="0"/>
                            <a:ext cx="67310" cy="320040"/>
                          </a:xfrm>
                          <a:prstGeom prst="rect">
                            <a:avLst/>
                          </a:prstGeom>
                        </wps:spPr>
                        <wps:txbx>
                          <w:txbxContent>
                            <w:p>
                              <w:pPr>
                                <w:spacing w:line="503" w:lineRule="exact" w:before="0"/>
                                <w:ind w:left="0" w:right="0" w:firstLine="0"/>
                                <w:jc w:val="left"/>
                                <w:rPr>
                                  <w:rFonts w:ascii="Arial"/>
                                  <w:sz w:val="45"/>
                                </w:rPr>
                              </w:pPr>
                              <w:r>
                                <w:rPr>
                                  <w:rFonts w:ascii="Arial"/>
                                  <w:color w:val="0A0A0A"/>
                                  <w:spacing w:val="-10"/>
                                  <w:sz w:val="45"/>
                                </w:rPr>
                                <w:t>'</w:t>
                              </w:r>
                            </w:p>
                          </w:txbxContent>
                        </wps:txbx>
                        <wps:bodyPr wrap="square" lIns="0" tIns="0" rIns="0" bIns="0" rtlCol="0">
                          <a:noAutofit/>
                        </wps:bodyPr>
                      </wps:wsp>
                    </wpg:wgp>
                  </a:graphicData>
                </a:graphic>
              </wp:anchor>
            </w:drawing>
          </mc:Choice>
          <mc:Fallback>
            <w:pict>
              <v:group style="position:absolute;margin-left:291.337402pt;margin-top:22.80266pt;width:264.45pt;height:34.35pt;mso-position-horizontal-relative:page;mso-position-vertical-relative:paragraph;z-index:-15909376" id="docshapegroup1" coordorigin="5827,456" coordsize="5289,687">
                <v:shape style="position:absolute;left:5826;top:570;width:4385;height:572" type="#_x0000_t75" id="docshape2" stroked="false">
                  <v:imagedata r:id="rId5" o:title=""/>
                </v:shape>
                <v:line style="position:absolute" from="10211,1109" to="11115,1109" stroked="true" strokeweight=".720874pt" strokecolor="#000000">
                  <v:stroke dashstyle="solid"/>
                </v:line>
                <v:shapetype id="_x0000_t202" o:spt="202" coordsize="21600,21600" path="m,l,21600r21600,l21600,xe">
                  <v:stroke joinstyle="miter"/>
                  <v:path gradientshapeok="t" o:connecttype="rect"/>
                </v:shapetype>
                <v:shape style="position:absolute;left:9099;top:456;width:106;height:504" type="#_x0000_t202" id="docshape3" filled="false" stroked="false">
                  <v:textbox inset="0,0,0,0">
                    <w:txbxContent>
                      <w:p>
                        <w:pPr>
                          <w:spacing w:line="503" w:lineRule="exact" w:before="0"/>
                          <w:ind w:left="0" w:right="0" w:firstLine="0"/>
                          <w:jc w:val="left"/>
                          <w:rPr>
                            <w:rFonts w:ascii="Arial"/>
                            <w:sz w:val="45"/>
                          </w:rPr>
                        </w:pPr>
                        <w:r>
                          <w:rPr>
                            <w:rFonts w:ascii="Arial"/>
                            <w:color w:val="0A0A0A"/>
                            <w:spacing w:val="-10"/>
                            <w:sz w:val="45"/>
                          </w:rPr>
                          <w:t>'</w:t>
                        </w:r>
                      </w:p>
                    </w:txbxContent>
                  </v:textbox>
                  <w10:wrap type="none"/>
                </v:shape>
                <w10:wrap type="none"/>
              </v:group>
            </w:pict>
          </mc:Fallback>
        </mc:AlternateContent>
      </w:r>
      <w:r>
        <w:rPr>
          <w:color w:val="0A0A0A"/>
          <w:sz w:val="24"/>
        </w:rPr>
        <w:t>The foregoing was adopted to be added to the Restrictive Cove</w:t>
        <w:tab/>
        <w:tab/>
        <w:t>ts</w:t>
      </w:r>
      <w:r>
        <w:rPr>
          <w:color w:val="0A0A0A"/>
          <w:spacing w:val="-15"/>
          <w:sz w:val="24"/>
        </w:rPr>
        <w:t> </w:t>
      </w:r>
      <w:r>
        <w:rPr>
          <w:color w:val="0A0A0A"/>
          <w:sz w:val="24"/>
        </w:rPr>
        <w:t>of</w:t>
      </w:r>
      <w:r>
        <w:rPr>
          <w:color w:val="0A0A0A"/>
          <w:spacing w:val="-15"/>
          <w:sz w:val="24"/>
        </w:rPr>
        <w:t> </w:t>
      </w:r>
      <w:r>
        <w:rPr>
          <w:color w:val="0A0A0A"/>
          <w:sz w:val="24"/>
        </w:rPr>
        <w:t>WINTERGREEN ESTATES, an addition to the City of Mission, Hidalgo County, Tex</w:t>
        <w:tab/>
        <w:t>on January 27, 2010.</w:t>
      </w:r>
    </w:p>
    <w:p>
      <w:pPr>
        <w:pStyle w:val="BodyText"/>
        <w:rPr>
          <w:sz w:val="24"/>
        </w:rPr>
      </w:pPr>
    </w:p>
    <w:p>
      <w:pPr>
        <w:pStyle w:val="BodyText"/>
        <w:spacing w:before="30"/>
        <w:rPr>
          <w:sz w:val="24"/>
        </w:rPr>
      </w:pPr>
    </w:p>
    <w:p>
      <w:pPr>
        <w:spacing w:before="0"/>
        <w:ind w:left="0" w:right="227" w:firstLine="0"/>
        <w:jc w:val="center"/>
        <w:rPr>
          <w:sz w:val="24"/>
        </w:rPr>
      </w:pPr>
      <w:r>
        <w:rPr/>
        <mc:AlternateContent>
          <mc:Choice Requires="wps">
            <w:drawing>
              <wp:anchor distT="0" distB="0" distL="0" distR="0" allowOverlap="1" layoutInCell="1" locked="0" behindDoc="1" simplePos="0" relativeHeight="487409152">
                <wp:simplePos x="0" y="0"/>
                <wp:positionH relativeFrom="page">
                  <wp:posOffset>3727458</wp:posOffset>
                </wp:positionH>
                <wp:positionV relativeFrom="paragraph">
                  <wp:posOffset>311291</wp:posOffset>
                </wp:positionV>
                <wp:extent cx="2486025" cy="50736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486025" cy="507365"/>
                        </a:xfrm>
                        <a:prstGeom prst="rect">
                          <a:avLst/>
                        </a:prstGeom>
                      </wps:spPr>
                      <wps:txbx>
                        <w:txbxContent>
                          <w:p>
                            <w:pPr>
                              <w:spacing w:line="798" w:lineRule="exact" w:before="0"/>
                              <w:ind w:left="0" w:right="0" w:firstLine="0"/>
                              <w:jc w:val="left"/>
                              <w:rPr>
                                <w:i/>
                                <w:sz w:val="72"/>
                              </w:rPr>
                            </w:pPr>
                            <w:r>
                              <w:rPr>
                                <w:i/>
                                <w:color w:val="0A0A0A"/>
                                <w:spacing w:val="2"/>
                                <w:w w:val="250"/>
                                <w:sz w:val="72"/>
                                <w:u w:val="thick" w:color="0A0A0A"/>
                              </w:rPr>
                              <w:t> </w:t>
                            </w:r>
                            <w:r>
                              <w:rPr>
                                <w:i/>
                                <w:color w:val="0A0A0A"/>
                                <w:spacing w:val="-4"/>
                                <w:w w:val="250"/>
                                <w:sz w:val="72"/>
                                <w:u w:val="thick" w:color="0A0A0A"/>
                              </w:rPr>
                              <w:t>o.mJ</w:t>
                            </w:r>
                          </w:p>
                        </w:txbxContent>
                      </wps:txbx>
                      <wps:bodyPr wrap="square" lIns="0" tIns="0" rIns="0" bIns="0" rtlCol="0">
                        <a:noAutofit/>
                      </wps:bodyPr>
                    </wps:wsp>
                  </a:graphicData>
                </a:graphic>
              </wp:anchor>
            </w:drawing>
          </mc:Choice>
          <mc:Fallback>
            <w:pict>
              <v:shape style="position:absolute;margin-left:293.500671pt;margin-top:24.511127pt;width:195.75pt;height:39.950pt;mso-position-horizontal-relative:page;mso-position-vertical-relative:paragraph;z-index:-15907328" type="#_x0000_t202" id="docshape4" filled="false" stroked="false">
                <v:textbox inset="0,0,0,0">
                  <w:txbxContent>
                    <w:p>
                      <w:pPr>
                        <w:spacing w:line="798" w:lineRule="exact" w:before="0"/>
                        <w:ind w:left="0" w:right="0" w:firstLine="0"/>
                        <w:jc w:val="left"/>
                        <w:rPr>
                          <w:i/>
                          <w:sz w:val="72"/>
                        </w:rPr>
                      </w:pPr>
                      <w:r>
                        <w:rPr>
                          <w:i/>
                          <w:color w:val="0A0A0A"/>
                          <w:spacing w:val="2"/>
                          <w:w w:val="250"/>
                          <w:sz w:val="72"/>
                          <w:u w:val="thick" w:color="0A0A0A"/>
                        </w:rPr>
                        <w:t> </w:t>
                      </w:r>
                      <w:r>
                        <w:rPr>
                          <w:i/>
                          <w:color w:val="0A0A0A"/>
                          <w:spacing w:val="-4"/>
                          <w:w w:val="250"/>
                          <w:sz w:val="72"/>
                          <w:u w:val="thick" w:color="0A0A0A"/>
                        </w:rPr>
                        <w:t>o.mJ</w:t>
                      </w:r>
                    </w:p>
                  </w:txbxContent>
                </v:textbox>
                <w10:wrap type="none"/>
              </v:shape>
            </w:pict>
          </mc:Fallback>
        </mc:AlternateContent>
      </w:r>
      <w:r>
        <w:rPr>
          <w:color w:val="0A0A0A"/>
          <w:spacing w:val="-2"/>
          <w:sz w:val="24"/>
        </w:rPr>
        <w:t>President</w:t>
      </w:r>
    </w:p>
    <w:p>
      <w:pPr>
        <w:pStyle w:val="BodyText"/>
        <w:rPr>
          <w:sz w:val="24"/>
        </w:rPr>
      </w:pPr>
    </w:p>
    <w:p>
      <w:pPr>
        <w:pStyle w:val="BodyText"/>
        <w:rPr>
          <w:sz w:val="24"/>
        </w:rPr>
      </w:pPr>
    </w:p>
    <w:p>
      <w:pPr>
        <w:pStyle w:val="BodyText"/>
        <w:spacing w:before="30"/>
        <w:rPr>
          <w:sz w:val="24"/>
        </w:rPr>
      </w:pPr>
    </w:p>
    <w:p>
      <w:pPr>
        <w:spacing w:before="0"/>
        <w:ind w:left="0" w:right="215" w:firstLine="0"/>
        <w:jc w:val="center"/>
        <w:rPr>
          <w:sz w:val="24"/>
        </w:rPr>
      </w:pPr>
      <w:r>
        <w:rPr>
          <w:color w:val="0A0A0A"/>
          <w:spacing w:val="-2"/>
          <w:sz w:val="24"/>
        </w:rPr>
        <w:t>Secretary</w:t>
      </w:r>
    </w:p>
    <w:p>
      <w:pPr>
        <w:pStyle w:val="BodyText"/>
        <w:spacing w:before="15"/>
        <w:rPr>
          <w:sz w:val="24"/>
        </w:rPr>
      </w:pPr>
    </w:p>
    <w:p>
      <w:pPr>
        <w:pStyle w:val="Heading1"/>
        <w:ind w:right="233"/>
        <w:jc w:val="center"/>
      </w:pPr>
      <w:r>
        <w:rPr>
          <w:color w:val="0A0A0A"/>
          <w:spacing w:val="-2"/>
        </w:rPr>
        <w:t>CERTIFICATE</w:t>
      </w:r>
    </w:p>
    <w:p>
      <w:pPr>
        <w:pStyle w:val="BodyText"/>
        <w:spacing w:before="25"/>
        <w:rPr>
          <w:b/>
          <w:sz w:val="24"/>
        </w:rPr>
      </w:pPr>
    </w:p>
    <w:p>
      <w:pPr>
        <w:spacing w:line="252" w:lineRule="auto" w:before="0"/>
        <w:ind w:left="135" w:right="514" w:hanging="2"/>
        <w:jc w:val="left"/>
        <w:rPr>
          <w:sz w:val="24"/>
        </w:rPr>
      </w:pPr>
      <w:r>
        <w:rPr>
          <w:color w:val="0A0A0A"/>
          <w:sz w:val="24"/>
        </w:rPr>
        <w:t>I</w:t>
      </w:r>
      <w:r>
        <w:rPr>
          <w:color w:val="0A0A0A"/>
          <w:spacing w:val="34"/>
          <w:sz w:val="24"/>
        </w:rPr>
        <w:t> </w:t>
      </w:r>
      <w:r>
        <w:rPr>
          <w:color w:val="0A0A0A"/>
          <w:sz w:val="24"/>
        </w:rPr>
        <w:t>certify that the owners of at least 75 per cent of</w:t>
      </w:r>
      <w:r>
        <w:rPr>
          <w:color w:val="0A0A0A"/>
          <w:spacing w:val="-7"/>
          <w:sz w:val="24"/>
        </w:rPr>
        <w:t> </w:t>
      </w:r>
      <w:r>
        <w:rPr>
          <w:color w:val="0A0A0A"/>
          <w:sz w:val="24"/>
        </w:rPr>
        <w:t>the lots in WINTERGREEN</w:t>
      </w:r>
      <w:r>
        <w:rPr>
          <w:color w:val="0A0A0A"/>
          <w:spacing w:val="40"/>
          <w:sz w:val="24"/>
        </w:rPr>
        <w:t> </w:t>
      </w:r>
      <w:r>
        <w:rPr>
          <w:color w:val="0A0A0A"/>
          <w:sz w:val="24"/>
        </w:rPr>
        <w:t>ESTATES, an addition to the City of Mission, Hidalgo County, Texas have consented</w:t>
      </w:r>
      <w:r>
        <w:rPr>
          <w:color w:val="0A0A0A"/>
          <w:spacing w:val="40"/>
          <w:sz w:val="24"/>
        </w:rPr>
        <w:t> </w:t>
      </w:r>
      <w:r>
        <w:rPr>
          <w:color w:val="0A0A0A"/>
          <w:sz w:val="24"/>
        </w:rPr>
        <w:t>to and approved the foregoing amendment, and authorized it</w:t>
      </w:r>
      <w:r>
        <w:rPr>
          <w:color w:val="0A0A0A"/>
          <w:spacing w:val="-2"/>
          <w:sz w:val="24"/>
        </w:rPr>
        <w:t> </w:t>
      </w:r>
      <w:r>
        <w:rPr>
          <w:color w:val="0A0A0A"/>
          <w:sz w:val="24"/>
        </w:rPr>
        <w:t>to be</w:t>
      </w:r>
      <w:r>
        <w:rPr>
          <w:color w:val="0A0A0A"/>
          <w:spacing w:val="-8"/>
          <w:sz w:val="24"/>
        </w:rPr>
        <w:t> </w:t>
      </w:r>
      <w:r>
        <w:rPr>
          <w:color w:val="0A0A0A"/>
          <w:sz w:val="24"/>
        </w:rPr>
        <w:t>recorded in</w:t>
      </w:r>
      <w:r>
        <w:rPr>
          <w:color w:val="0A0A0A"/>
          <w:spacing w:val="-4"/>
          <w:sz w:val="24"/>
        </w:rPr>
        <w:t> </w:t>
      </w:r>
      <w:r>
        <w:rPr>
          <w:color w:val="0A0A0A"/>
          <w:sz w:val="24"/>
        </w:rPr>
        <w:t>the</w:t>
      </w:r>
      <w:r>
        <w:rPr>
          <w:color w:val="0A0A0A"/>
          <w:spacing w:val="-4"/>
          <w:sz w:val="24"/>
        </w:rPr>
        <w:t> </w:t>
      </w:r>
      <w:r>
        <w:rPr>
          <w:color w:val="0A0A0A"/>
          <w:sz w:val="24"/>
        </w:rPr>
        <w:t>office of</w:t>
      </w:r>
      <w:r>
        <w:rPr>
          <w:color w:val="0A0A0A"/>
          <w:spacing w:val="-5"/>
          <w:sz w:val="24"/>
        </w:rPr>
        <w:t> </w:t>
      </w:r>
      <w:r>
        <w:rPr>
          <w:color w:val="0A0A0A"/>
          <w:sz w:val="24"/>
        </w:rPr>
        <w:t>the County Clerk of Hidalgo County, Texas.</w:t>
      </w:r>
    </w:p>
    <w:p>
      <w:pPr>
        <w:pStyle w:val="BodyText"/>
        <w:spacing w:before="4"/>
        <w:rPr>
          <w:sz w:val="16"/>
        </w:rPr>
      </w:pPr>
    </w:p>
    <w:p>
      <w:pPr>
        <w:spacing w:after="0"/>
        <w:rPr>
          <w:sz w:val="16"/>
        </w:rPr>
        <w:sectPr>
          <w:pgSz w:w="12220" w:h="15840"/>
          <w:pgMar w:top="1020" w:bottom="0" w:left="1360" w:right="620"/>
        </w:sectPr>
      </w:pPr>
    </w:p>
    <w:p>
      <w:pPr>
        <w:spacing w:before="90"/>
        <w:ind w:left="131" w:right="0" w:firstLine="0"/>
        <w:jc w:val="left"/>
        <w:rPr>
          <w:sz w:val="24"/>
        </w:rPr>
      </w:pPr>
      <w:r>
        <w:rPr>
          <w:color w:val="0A0A0A"/>
          <w:sz w:val="24"/>
        </w:rPr>
        <w:t>Dated:</w:t>
      </w:r>
      <w:r>
        <w:rPr>
          <w:color w:val="0A0A0A"/>
          <w:spacing w:val="14"/>
          <w:sz w:val="24"/>
        </w:rPr>
        <w:t> </w:t>
      </w:r>
      <w:r>
        <w:rPr>
          <w:color w:val="0A0A0A"/>
          <w:sz w:val="24"/>
        </w:rPr>
        <w:t>January</w:t>
      </w:r>
      <w:r>
        <w:rPr>
          <w:color w:val="0A0A0A"/>
          <w:spacing w:val="21"/>
          <w:sz w:val="24"/>
        </w:rPr>
        <w:t> </w:t>
      </w:r>
      <w:r>
        <w:rPr>
          <w:color w:val="0A0A0A"/>
          <w:sz w:val="24"/>
        </w:rPr>
        <w:t>27,</w:t>
      </w:r>
      <w:r>
        <w:rPr>
          <w:color w:val="0A0A0A"/>
          <w:spacing w:val="3"/>
          <w:sz w:val="24"/>
        </w:rPr>
        <w:t> </w:t>
      </w:r>
      <w:r>
        <w:rPr>
          <w:color w:val="0A0A0A"/>
          <w:spacing w:val="-2"/>
          <w:sz w:val="24"/>
        </w:rPr>
        <w:t>2010.</w:t>
      </w:r>
    </w:p>
    <w:p>
      <w:pPr>
        <w:spacing w:line="240" w:lineRule="auto" w:before="299"/>
        <w:rPr>
          <w:sz w:val="44"/>
        </w:rPr>
      </w:pPr>
      <w:r>
        <w:rPr/>
        <w:br w:type="column"/>
      </w:r>
      <w:r>
        <w:rPr>
          <w:sz w:val="44"/>
        </w:rPr>
      </w:r>
    </w:p>
    <w:p>
      <w:pPr>
        <w:spacing w:line="465" w:lineRule="exact" w:before="0"/>
        <w:ind w:left="131" w:right="0" w:firstLine="0"/>
        <w:jc w:val="left"/>
        <w:rPr>
          <w:rFonts w:ascii="Arial"/>
          <w:i/>
          <w:sz w:val="44"/>
        </w:rPr>
      </w:pPr>
      <w:r>
        <w:rPr/>
        <mc:AlternateContent>
          <mc:Choice Requires="wps">
            <w:drawing>
              <wp:anchor distT="0" distB="0" distL="0" distR="0" allowOverlap="1" layoutInCell="1" locked="0" behindDoc="1" simplePos="0" relativeHeight="487408640">
                <wp:simplePos x="0" y="0"/>
                <wp:positionH relativeFrom="page">
                  <wp:posOffset>4264673</wp:posOffset>
                </wp:positionH>
                <wp:positionV relativeFrom="paragraph">
                  <wp:posOffset>262158</wp:posOffset>
                </wp:positionV>
                <wp:extent cx="2364740" cy="127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2364740" cy="1270"/>
                        </a:xfrm>
                        <a:custGeom>
                          <a:avLst/>
                          <a:gdLst/>
                          <a:ahLst/>
                          <a:cxnLst/>
                          <a:rect l="l" t="t" r="r" b="b"/>
                          <a:pathLst>
                            <a:path w="2364740" h="0">
                              <a:moveTo>
                                <a:pt x="0" y="0"/>
                              </a:moveTo>
                              <a:lnTo>
                                <a:pt x="1208905" y="0"/>
                              </a:lnTo>
                            </a:path>
                            <a:path w="2364740" h="0">
                              <a:moveTo>
                                <a:pt x="1216421" y="0"/>
                              </a:moveTo>
                              <a:lnTo>
                                <a:pt x="2364271" y="0"/>
                              </a:lnTo>
                            </a:path>
                          </a:pathLst>
                        </a:custGeom>
                        <a:ln w="12717">
                          <a:solidFill>
                            <a:srgbClr val="0A0A0A"/>
                          </a:solidFill>
                          <a:prstDash val="solid"/>
                        </a:ln>
                      </wps:spPr>
                      <wps:bodyPr wrap="square" lIns="0" tIns="0" rIns="0" bIns="0" rtlCol="0">
                        <a:prstTxWarp prst="textNoShape">
                          <a:avLst/>
                        </a:prstTxWarp>
                        <a:noAutofit/>
                      </wps:bodyPr>
                    </wps:wsp>
                  </a:graphicData>
                </a:graphic>
              </wp:anchor>
            </w:drawing>
          </mc:Choice>
          <mc:Fallback>
            <w:pict>
              <v:shape style="position:absolute;margin-left:335.801056pt;margin-top:20.642399pt;width:186.2pt;height:.1pt;mso-position-horizontal-relative:page;mso-position-vertical-relative:paragraph;z-index:-15907840" id="docshape5" coordorigin="6716,413" coordsize="3724,0" path="m6716,413l8620,413m8632,413l10439,413e" filled="false" stroked="true" strokeweight="1.001393pt" strokecolor="#0a0a0a">
                <v:path arrowok="t"/>
                <v:stroke dashstyle="solid"/>
                <w10:wrap type="none"/>
              </v:shape>
            </w:pict>
          </mc:Fallback>
        </mc:AlternateContent>
      </w:r>
      <w:r>
        <w:rPr/>
        <mc:AlternateContent>
          <mc:Choice Requires="wps">
            <w:drawing>
              <wp:anchor distT="0" distB="0" distL="0" distR="0" allowOverlap="1" layoutInCell="1" locked="0" behindDoc="1" simplePos="0" relativeHeight="487409664">
                <wp:simplePos x="0" y="0"/>
                <wp:positionH relativeFrom="page">
                  <wp:posOffset>5481097</wp:posOffset>
                </wp:positionH>
                <wp:positionV relativeFrom="paragraph">
                  <wp:posOffset>-196744</wp:posOffset>
                </wp:positionV>
                <wp:extent cx="635000" cy="570865"/>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635000" cy="570865"/>
                        </a:xfrm>
                        <a:prstGeom prst="rect">
                          <a:avLst/>
                        </a:prstGeom>
                      </wps:spPr>
                      <wps:txbx>
                        <w:txbxContent>
                          <w:p>
                            <w:pPr>
                              <w:spacing w:line="898" w:lineRule="exact" w:before="0"/>
                              <w:ind w:left="0" w:right="0" w:firstLine="0"/>
                              <w:jc w:val="left"/>
                              <w:rPr>
                                <w:i/>
                                <w:sz w:val="81"/>
                              </w:rPr>
                            </w:pPr>
                            <w:r>
                              <w:rPr>
                                <w:i/>
                                <w:color w:val="0A0A0A"/>
                                <w:w w:val="120"/>
                                <w:sz w:val="81"/>
                              </w:rPr>
                              <w:t>l</w:t>
                            </w:r>
                            <w:r>
                              <w:rPr>
                                <w:i/>
                                <w:color w:val="0A0A0A"/>
                                <w:spacing w:val="-1"/>
                                <w:w w:val="120"/>
                                <w:sz w:val="81"/>
                              </w:rPr>
                              <w:t> </w:t>
                            </w:r>
                            <w:r>
                              <w:rPr>
                                <w:i/>
                                <w:color w:val="0A0A0A"/>
                                <w:spacing w:val="-12"/>
                                <w:w w:val="120"/>
                                <w:sz w:val="81"/>
                              </w:rPr>
                              <w:t>n</w:t>
                            </w:r>
                          </w:p>
                        </w:txbxContent>
                      </wps:txbx>
                      <wps:bodyPr wrap="square" lIns="0" tIns="0" rIns="0" bIns="0" rtlCol="0">
                        <a:noAutofit/>
                      </wps:bodyPr>
                    </wps:wsp>
                  </a:graphicData>
                </a:graphic>
              </wp:anchor>
            </w:drawing>
          </mc:Choice>
          <mc:Fallback>
            <w:pict>
              <v:shape style="position:absolute;margin-left:431.582489pt;margin-top:-15.491724pt;width:50pt;height:44.95pt;mso-position-horizontal-relative:page;mso-position-vertical-relative:paragraph;z-index:-15906816" type="#_x0000_t202" id="docshape6" filled="false" stroked="false">
                <v:textbox inset="0,0,0,0">
                  <w:txbxContent>
                    <w:p>
                      <w:pPr>
                        <w:spacing w:line="898" w:lineRule="exact" w:before="0"/>
                        <w:ind w:left="0" w:right="0" w:firstLine="0"/>
                        <w:jc w:val="left"/>
                        <w:rPr>
                          <w:i/>
                          <w:sz w:val="81"/>
                        </w:rPr>
                      </w:pPr>
                      <w:r>
                        <w:rPr>
                          <w:i/>
                          <w:color w:val="0A0A0A"/>
                          <w:w w:val="120"/>
                          <w:sz w:val="81"/>
                        </w:rPr>
                        <w:t>l</w:t>
                      </w:r>
                      <w:r>
                        <w:rPr>
                          <w:i/>
                          <w:color w:val="0A0A0A"/>
                          <w:spacing w:val="-1"/>
                          <w:w w:val="120"/>
                          <w:sz w:val="81"/>
                        </w:rPr>
                        <w:t> </w:t>
                      </w:r>
                      <w:r>
                        <w:rPr>
                          <w:i/>
                          <w:color w:val="0A0A0A"/>
                          <w:spacing w:val="-12"/>
                          <w:w w:val="120"/>
                          <w:sz w:val="81"/>
                        </w:rPr>
                        <w:t>n</w:t>
                      </w:r>
                    </w:p>
                  </w:txbxContent>
                </v:textbox>
                <w10:wrap type="none"/>
              </v:shape>
            </w:pict>
          </mc:Fallback>
        </mc:AlternateContent>
      </w:r>
      <w:r>
        <w:rPr>
          <w:rFonts w:ascii="Arial"/>
          <w:i/>
          <w:color w:val="0A0A0A"/>
          <w:spacing w:val="-2"/>
          <w:w w:val="120"/>
          <w:sz w:val="44"/>
        </w:rPr>
        <w:t>J\wMCJ</w:t>
      </w:r>
    </w:p>
    <w:p>
      <w:pPr>
        <w:spacing w:line="235" w:lineRule="exact" w:before="0"/>
        <w:ind w:left="159" w:right="0" w:firstLine="0"/>
        <w:jc w:val="left"/>
        <w:rPr>
          <w:sz w:val="24"/>
        </w:rPr>
      </w:pPr>
      <w:r>
        <w:rPr>
          <w:color w:val="0A0A0A"/>
          <w:sz w:val="24"/>
        </w:rPr>
        <w:t>Secretary</w:t>
      </w:r>
      <w:r>
        <w:rPr>
          <w:color w:val="0A0A0A"/>
          <w:spacing w:val="12"/>
          <w:sz w:val="24"/>
        </w:rPr>
        <w:t> </w:t>
      </w:r>
      <w:r>
        <w:rPr>
          <w:color w:val="0A0A0A"/>
          <w:sz w:val="24"/>
        </w:rPr>
        <w:t>of</w:t>
      </w:r>
      <w:r>
        <w:rPr>
          <w:color w:val="0A0A0A"/>
          <w:spacing w:val="-3"/>
          <w:sz w:val="24"/>
        </w:rPr>
        <w:t> </w:t>
      </w:r>
      <w:r>
        <w:rPr>
          <w:color w:val="0A0A0A"/>
          <w:sz w:val="24"/>
        </w:rPr>
        <w:t>the meeting</w:t>
      </w:r>
      <w:r>
        <w:rPr>
          <w:color w:val="0A0A0A"/>
          <w:spacing w:val="11"/>
          <w:sz w:val="24"/>
        </w:rPr>
        <w:t> </w:t>
      </w:r>
      <w:r>
        <w:rPr>
          <w:color w:val="0A0A0A"/>
          <w:sz w:val="24"/>
        </w:rPr>
        <w:t>of</w:t>
      </w:r>
      <w:r>
        <w:rPr>
          <w:color w:val="0A0A0A"/>
          <w:spacing w:val="-8"/>
          <w:sz w:val="24"/>
        </w:rPr>
        <w:t> </w:t>
      </w:r>
      <w:r>
        <w:rPr>
          <w:color w:val="0A0A0A"/>
          <w:sz w:val="24"/>
        </w:rPr>
        <w:t>the</w:t>
      </w:r>
      <w:r>
        <w:rPr>
          <w:color w:val="0A0A0A"/>
          <w:spacing w:val="2"/>
          <w:sz w:val="24"/>
        </w:rPr>
        <w:t> </w:t>
      </w:r>
      <w:r>
        <w:rPr>
          <w:color w:val="0A0A0A"/>
          <w:spacing w:val="-2"/>
          <w:sz w:val="24"/>
        </w:rPr>
        <w:t>subdivision</w:t>
      </w:r>
    </w:p>
    <w:p>
      <w:pPr>
        <w:spacing w:line="247" w:lineRule="auto" w:before="7"/>
        <w:ind w:left="161" w:right="997" w:hanging="4"/>
        <w:jc w:val="left"/>
        <w:rPr>
          <w:sz w:val="24"/>
        </w:rPr>
      </w:pPr>
      <w:r>
        <w:rPr>
          <w:color w:val="0A0A0A"/>
          <w:sz w:val="24"/>
        </w:rPr>
        <w:t>lot</w:t>
      </w:r>
      <w:r>
        <w:rPr>
          <w:color w:val="0A0A0A"/>
          <w:spacing w:val="-9"/>
          <w:sz w:val="24"/>
        </w:rPr>
        <w:t> </w:t>
      </w:r>
      <w:r>
        <w:rPr>
          <w:color w:val="0A0A0A"/>
          <w:sz w:val="24"/>
        </w:rPr>
        <w:t>owners</w:t>
      </w:r>
      <w:r>
        <w:rPr>
          <w:color w:val="0A0A0A"/>
          <w:spacing w:val="-4"/>
          <w:sz w:val="24"/>
        </w:rPr>
        <w:t> </w:t>
      </w:r>
      <w:r>
        <w:rPr>
          <w:color w:val="0A0A0A"/>
          <w:sz w:val="24"/>
        </w:rPr>
        <w:t>at</w:t>
      </w:r>
      <w:r>
        <w:rPr>
          <w:color w:val="0A0A0A"/>
          <w:spacing w:val="-10"/>
          <w:sz w:val="24"/>
        </w:rPr>
        <w:t> </w:t>
      </w:r>
      <w:r>
        <w:rPr>
          <w:color w:val="0A0A0A"/>
          <w:sz w:val="24"/>
        </w:rPr>
        <w:t>which</w:t>
      </w:r>
      <w:r>
        <w:rPr>
          <w:color w:val="0A0A0A"/>
          <w:spacing w:val="-5"/>
          <w:sz w:val="24"/>
        </w:rPr>
        <w:t> </w:t>
      </w:r>
      <w:r>
        <w:rPr>
          <w:color w:val="0A0A0A"/>
          <w:sz w:val="24"/>
        </w:rPr>
        <w:t>this</w:t>
      </w:r>
      <w:r>
        <w:rPr>
          <w:color w:val="0A0A0A"/>
          <w:spacing w:val="-7"/>
          <w:sz w:val="24"/>
        </w:rPr>
        <w:t> </w:t>
      </w:r>
      <w:r>
        <w:rPr>
          <w:color w:val="0A0A0A"/>
          <w:sz w:val="24"/>
        </w:rPr>
        <w:t>document was</w:t>
      </w:r>
      <w:r>
        <w:rPr>
          <w:color w:val="0A0A0A"/>
          <w:spacing w:val="-5"/>
          <w:sz w:val="24"/>
        </w:rPr>
        <w:t> </w:t>
      </w:r>
      <w:r>
        <w:rPr>
          <w:color w:val="5D5D5D"/>
          <w:w w:val="70"/>
          <w:sz w:val="24"/>
        </w:rPr>
        <w:t>• </w:t>
      </w:r>
      <w:r>
        <w:rPr>
          <w:color w:val="0A0A0A"/>
          <w:spacing w:val="-2"/>
          <w:sz w:val="24"/>
        </w:rPr>
        <w:t>adopted</w:t>
      </w:r>
    </w:p>
    <w:p>
      <w:pPr>
        <w:spacing w:after="0" w:line="247" w:lineRule="auto"/>
        <w:jc w:val="left"/>
        <w:rPr>
          <w:sz w:val="24"/>
        </w:rPr>
        <w:sectPr>
          <w:type w:val="continuous"/>
          <w:pgSz w:w="12220" w:h="15840"/>
          <w:pgMar w:top="0" w:bottom="280" w:left="1360" w:right="620"/>
          <w:cols w:num="2" w:equalWidth="0">
            <w:col w:w="2646" w:space="2578"/>
            <w:col w:w="5016"/>
          </w:cols>
        </w:sectPr>
      </w:pPr>
    </w:p>
    <w:p>
      <w:pPr>
        <w:pStyle w:val="BodyText"/>
        <w:rPr>
          <w:sz w:val="20"/>
        </w:rPr>
      </w:pPr>
    </w:p>
    <w:p>
      <w:pPr>
        <w:pStyle w:val="BodyText"/>
        <w:rPr>
          <w:sz w:val="20"/>
        </w:rPr>
      </w:pPr>
    </w:p>
    <w:p>
      <w:pPr>
        <w:pStyle w:val="BodyText"/>
        <w:spacing w:before="65"/>
        <w:rPr>
          <w:sz w:val="20"/>
        </w:rPr>
      </w:pPr>
    </w:p>
    <w:p>
      <w:pPr>
        <w:spacing w:after="0"/>
        <w:rPr>
          <w:sz w:val="20"/>
        </w:rPr>
        <w:sectPr>
          <w:type w:val="continuous"/>
          <w:pgSz w:w="12220" w:h="15840"/>
          <w:pgMar w:top="0" w:bottom="280" w:left="1360" w:right="620"/>
        </w:sectPr>
      </w:pPr>
    </w:p>
    <w:p>
      <w:pPr>
        <w:pStyle w:val="BodyText"/>
        <w:spacing w:before="92"/>
        <w:rPr>
          <w:sz w:val="24"/>
        </w:rPr>
      </w:pPr>
    </w:p>
    <w:p>
      <w:pPr>
        <w:pStyle w:val="Heading1"/>
        <w:spacing w:line="247" w:lineRule="auto" w:before="1"/>
        <w:ind w:left="125" w:right="38" w:hanging="3"/>
      </w:pPr>
      <w:r>
        <w:rPr>
          <w:color w:val="0A0A0A"/>
          <w:w w:val="105"/>
        </w:rPr>
        <w:t>STATE OF TEXAS </w:t>
      </w:r>
      <w:r>
        <w:rPr>
          <w:color w:val="0A0A0A"/>
        </w:rPr>
        <w:t>COUNTY OF HIDALGO</w:t>
      </w:r>
    </w:p>
    <w:p>
      <w:pPr>
        <w:spacing w:before="90"/>
        <w:ind w:left="122" w:right="0" w:firstLine="0"/>
        <w:jc w:val="left"/>
        <w:rPr>
          <w:b/>
          <w:sz w:val="24"/>
        </w:rPr>
      </w:pPr>
      <w:r>
        <w:rPr/>
        <w:br w:type="column"/>
      </w:r>
      <w:r>
        <w:rPr>
          <w:b/>
          <w:color w:val="0A0A0A"/>
          <w:spacing w:val="-2"/>
          <w:sz w:val="24"/>
        </w:rPr>
        <w:t>ACKNOWLEDGMENT</w:t>
      </w:r>
    </w:p>
    <w:p>
      <w:pPr>
        <w:spacing w:line="240" w:lineRule="auto" w:before="0"/>
        <w:rPr>
          <w:b/>
          <w:sz w:val="34"/>
        </w:rPr>
      </w:pPr>
      <w:r>
        <w:rPr/>
        <w:br w:type="column"/>
      </w:r>
      <w:r>
        <w:rPr>
          <w:b/>
          <w:sz w:val="34"/>
        </w:rPr>
      </w:r>
    </w:p>
    <w:p>
      <w:pPr>
        <w:pStyle w:val="BodyText"/>
        <w:spacing w:before="204"/>
        <w:rPr>
          <w:b/>
          <w:sz w:val="34"/>
        </w:rPr>
      </w:pPr>
    </w:p>
    <w:p>
      <w:pPr>
        <w:tabs>
          <w:tab w:pos="1390" w:val="left" w:leader="none"/>
        </w:tabs>
        <w:spacing w:line="160" w:lineRule="exact" w:before="1"/>
        <w:ind w:left="122" w:right="0" w:firstLine="0"/>
        <w:jc w:val="left"/>
        <w:rPr>
          <w:sz w:val="34"/>
        </w:rPr>
      </w:pPr>
      <w:r>
        <w:rPr>
          <w:color w:val="0A0A0A"/>
          <w:sz w:val="34"/>
          <w:u w:val="thick" w:color="0A0A0A"/>
        </w:rPr>
        <w:t>D</w:t>
      </w:r>
      <w:r>
        <w:rPr>
          <w:color w:val="0A0A0A"/>
          <w:spacing w:val="-51"/>
          <w:w w:val="170"/>
          <w:sz w:val="34"/>
        </w:rPr>
        <w:t> </w:t>
      </w:r>
      <w:r>
        <w:rPr>
          <w:color w:val="0A0A0A"/>
          <w:spacing w:val="-10"/>
          <w:w w:val="170"/>
          <w:sz w:val="10"/>
        </w:rPr>
        <w:t>1</w:t>
      </w:r>
      <w:r>
        <w:rPr>
          <w:color w:val="0A0A0A"/>
          <w:sz w:val="10"/>
        </w:rPr>
        <w:tab/>
      </w:r>
      <w:r>
        <w:rPr>
          <w:color w:val="0A0A0A"/>
          <w:spacing w:val="-2"/>
          <w:w w:val="90"/>
          <w:sz w:val="34"/>
        </w:rPr>
        <w:t>Jdht-</w:t>
      </w:r>
      <w:r>
        <w:rPr>
          <w:color w:val="0A0A0A"/>
          <w:spacing w:val="-10"/>
          <w:sz w:val="34"/>
        </w:rPr>
        <w:t>J</w:t>
      </w:r>
    </w:p>
    <w:p>
      <w:pPr>
        <w:spacing w:after="0" w:line="160" w:lineRule="exact"/>
        <w:jc w:val="left"/>
        <w:rPr>
          <w:sz w:val="34"/>
        </w:rPr>
        <w:sectPr>
          <w:type w:val="continuous"/>
          <w:pgSz w:w="12220" w:h="15840"/>
          <w:pgMar w:top="0" w:bottom="280" w:left="1360" w:right="620"/>
          <w:cols w:num="3" w:equalWidth="0">
            <w:col w:w="2876" w:space="730"/>
            <w:col w:w="2748" w:space="1109"/>
            <w:col w:w="2777"/>
          </w:cols>
        </w:sectPr>
      </w:pPr>
    </w:p>
    <w:p>
      <w:pPr>
        <w:spacing w:line="410" w:lineRule="exact" w:before="0"/>
        <w:ind w:left="118" w:right="0" w:firstLine="0"/>
        <w:jc w:val="left"/>
        <w:rPr>
          <w:sz w:val="24"/>
        </w:rPr>
      </w:pPr>
      <w:r>
        <w:rPr>
          <w:color w:val="0A0A0A"/>
          <w:w w:val="90"/>
          <w:sz w:val="24"/>
        </w:rPr>
        <w:t>This</w:t>
      </w:r>
      <w:r>
        <w:rPr>
          <w:color w:val="0A0A0A"/>
          <w:spacing w:val="12"/>
          <w:sz w:val="24"/>
        </w:rPr>
        <w:t> </w:t>
      </w:r>
      <w:r>
        <w:rPr>
          <w:color w:val="0A0A0A"/>
          <w:w w:val="90"/>
          <w:sz w:val="24"/>
        </w:rPr>
        <w:t>instrument</w:t>
      </w:r>
      <w:r>
        <w:rPr>
          <w:color w:val="0A0A0A"/>
          <w:spacing w:val="29"/>
          <w:sz w:val="24"/>
        </w:rPr>
        <w:t> </w:t>
      </w:r>
      <w:r>
        <w:rPr>
          <w:color w:val="0A0A0A"/>
          <w:w w:val="90"/>
          <w:sz w:val="24"/>
        </w:rPr>
        <w:t>was</w:t>
      </w:r>
      <w:r>
        <w:rPr>
          <w:color w:val="0A0A0A"/>
          <w:spacing w:val="15"/>
          <w:sz w:val="24"/>
        </w:rPr>
        <w:t> </w:t>
      </w:r>
      <w:r>
        <w:rPr>
          <w:color w:val="0A0A0A"/>
          <w:w w:val="90"/>
          <w:sz w:val="24"/>
        </w:rPr>
        <w:t>acknowledged</w:t>
      </w:r>
      <w:r>
        <w:rPr>
          <w:color w:val="0A0A0A"/>
          <w:spacing w:val="59"/>
          <w:sz w:val="24"/>
        </w:rPr>
        <w:t> </w:t>
      </w:r>
      <w:r>
        <w:rPr>
          <w:color w:val="0A0A0A"/>
          <w:w w:val="90"/>
          <w:sz w:val="27"/>
        </w:rPr>
        <w:t>be.fore</w:t>
      </w:r>
      <w:r>
        <w:rPr>
          <w:color w:val="0A0A0A"/>
          <w:spacing w:val="21"/>
          <w:sz w:val="27"/>
        </w:rPr>
        <w:t> </w:t>
      </w:r>
      <w:r>
        <w:rPr>
          <w:color w:val="0A0A0A"/>
          <w:w w:val="90"/>
          <w:sz w:val="27"/>
        </w:rPr>
        <w:t>me</w:t>
      </w:r>
      <w:r>
        <w:rPr>
          <w:color w:val="0A0A0A"/>
          <w:spacing w:val="1"/>
          <w:sz w:val="27"/>
        </w:rPr>
        <w:t> </w:t>
      </w:r>
      <w:r>
        <w:rPr>
          <w:color w:val="0A0A0A"/>
          <w:w w:val="90"/>
          <w:sz w:val="24"/>
        </w:rPr>
        <w:t>on</w:t>
      </w:r>
      <w:r>
        <w:rPr>
          <w:color w:val="0A0A0A"/>
          <w:spacing w:val="8"/>
          <w:sz w:val="24"/>
        </w:rPr>
        <w:t> </w:t>
      </w:r>
      <w:r>
        <w:rPr>
          <w:color w:val="0A0A0A"/>
          <w:w w:val="90"/>
          <w:sz w:val="27"/>
        </w:rPr>
        <w:t>February</w:t>
      </w:r>
      <w:r>
        <w:rPr>
          <w:color w:val="0A0A0A"/>
          <w:spacing w:val="17"/>
          <w:sz w:val="27"/>
        </w:rPr>
        <w:t> </w:t>
      </w:r>
      <w:r>
        <w:rPr>
          <w:i/>
          <w:color w:val="0A0A0A"/>
          <w:w w:val="90"/>
          <w:sz w:val="37"/>
        </w:rPr>
        <w:t>_1_,</w:t>
      </w:r>
      <w:r>
        <w:rPr>
          <w:color w:val="0A0A0A"/>
          <w:w w:val="90"/>
          <w:sz w:val="27"/>
        </w:rPr>
        <w:t>2010,</w:t>
      </w:r>
      <w:r>
        <w:rPr>
          <w:color w:val="0A0A0A"/>
          <w:spacing w:val="10"/>
          <w:sz w:val="27"/>
        </w:rPr>
        <w:t> </w:t>
      </w:r>
      <w:r>
        <w:rPr>
          <w:color w:val="0A0A0A"/>
          <w:w w:val="90"/>
          <w:sz w:val="27"/>
        </w:rPr>
        <w:t>by</w:t>
      </w:r>
      <w:r>
        <w:rPr>
          <w:color w:val="0A0A0A"/>
          <w:spacing w:val="1"/>
          <w:sz w:val="27"/>
        </w:rPr>
        <w:t> </w:t>
      </w:r>
      <w:r>
        <w:rPr>
          <w:color w:val="0A0A0A"/>
          <w:w w:val="90"/>
          <w:sz w:val="27"/>
          <w:u w:val="thick" w:color="0A0A0A"/>
        </w:rPr>
        <w:t>thep8'-soo5</w:t>
      </w:r>
      <w:r>
        <w:rPr>
          <w:color w:val="0A0A0A"/>
          <w:spacing w:val="19"/>
          <w:sz w:val="27"/>
          <w:u w:val="thick" w:color="0A0A0A"/>
        </w:rPr>
        <w:t> </w:t>
      </w:r>
      <w:r>
        <w:rPr>
          <w:color w:val="0A0A0A"/>
          <w:spacing w:val="-2"/>
          <w:w w:val="90"/>
          <w:sz w:val="24"/>
          <w:u w:val="thick" w:color="0A0A0A"/>
        </w:rPr>
        <w:t>signmg</w:t>
      </w:r>
    </w:p>
    <w:p>
      <w:pPr>
        <w:tabs>
          <w:tab w:pos="962" w:val="left" w:leader="none"/>
          <w:tab w:pos="1908" w:val="left" w:leader="none"/>
          <w:tab w:pos="5747" w:val="left" w:leader="none"/>
          <w:tab w:pos="9310" w:val="left" w:leader="none"/>
        </w:tabs>
        <w:spacing w:before="74"/>
        <w:ind w:left="274" w:right="0" w:firstLine="0"/>
        <w:jc w:val="left"/>
        <w:rPr>
          <w:sz w:val="39"/>
        </w:rPr>
      </w:pPr>
      <w:r>
        <w:rPr/>
        <mc:AlternateContent>
          <mc:Choice Requires="wps">
            <w:drawing>
              <wp:anchor distT="0" distB="0" distL="0" distR="0" allowOverlap="1" layoutInCell="1" locked="0" behindDoc="1" simplePos="0" relativeHeight="487407616">
                <wp:simplePos x="0" y="0"/>
                <wp:positionH relativeFrom="page">
                  <wp:posOffset>946365</wp:posOffset>
                </wp:positionH>
                <wp:positionV relativeFrom="paragraph">
                  <wp:posOffset>269356</wp:posOffset>
                </wp:positionV>
                <wp:extent cx="2497455" cy="720725"/>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2497455" cy="720725"/>
                          <a:chExt cx="2497455" cy="720725"/>
                        </a:xfrm>
                      </wpg:grpSpPr>
                      <wps:wsp>
                        <wps:cNvPr id="10" name="Graphic 10"/>
                        <wps:cNvSpPr/>
                        <wps:spPr>
                          <a:xfrm>
                            <a:off x="323595" y="254"/>
                            <a:ext cx="1270" cy="720725"/>
                          </a:xfrm>
                          <a:custGeom>
                            <a:avLst/>
                            <a:gdLst/>
                            <a:ahLst/>
                            <a:cxnLst/>
                            <a:rect l="l" t="t" r="r" b="b"/>
                            <a:pathLst>
                              <a:path w="0" h="720725">
                                <a:moveTo>
                                  <a:pt x="0" y="720201"/>
                                </a:moveTo>
                                <a:lnTo>
                                  <a:pt x="0" y="0"/>
                                </a:lnTo>
                              </a:path>
                            </a:pathLst>
                          </a:custGeom>
                          <a:ln w="21369">
                            <a:solidFill>
                              <a:srgbClr val="000000"/>
                            </a:solidFill>
                            <a:prstDash val="solid"/>
                          </a:ln>
                        </wps:spPr>
                        <wps:bodyPr wrap="square" lIns="0" tIns="0" rIns="0" bIns="0" rtlCol="0">
                          <a:prstTxWarp prst="textNoShape">
                            <a:avLst/>
                          </a:prstTxWarp>
                          <a:noAutofit/>
                        </wps:bodyPr>
                      </wps:wsp>
                      <wps:wsp>
                        <wps:cNvPr id="11" name="Graphic 11"/>
                        <wps:cNvSpPr/>
                        <wps:spPr>
                          <a:xfrm>
                            <a:off x="286962" y="702145"/>
                            <a:ext cx="2210435" cy="1270"/>
                          </a:xfrm>
                          <a:custGeom>
                            <a:avLst/>
                            <a:gdLst/>
                            <a:ahLst/>
                            <a:cxnLst/>
                            <a:rect l="l" t="t" r="r" b="b"/>
                            <a:pathLst>
                              <a:path w="2210435" h="0">
                                <a:moveTo>
                                  <a:pt x="0" y="0"/>
                                </a:moveTo>
                                <a:lnTo>
                                  <a:pt x="2210221" y="0"/>
                                </a:lnTo>
                              </a:path>
                            </a:pathLst>
                          </a:custGeom>
                          <a:ln w="15258">
                            <a:solidFill>
                              <a:srgbClr val="000000"/>
                            </a:solidFill>
                            <a:prstDash val="solid"/>
                          </a:ln>
                        </wps:spPr>
                        <wps:bodyPr wrap="square" lIns="0" tIns="0" rIns="0" bIns="0" rtlCol="0">
                          <a:prstTxWarp prst="textNoShape">
                            <a:avLst/>
                          </a:prstTxWarp>
                          <a:noAutofit/>
                        </wps:bodyPr>
                      </wps:wsp>
                      <wps:wsp>
                        <wps:cNvPr id="12" name="Graphic 12"/>
                        <wps:cNvSpPr/>
                        <wps:spPr>
                          <a:xfrm>
                            <a:off x="0" y="6357"/>
                            <a:ext cx="1727835" cy="21590"/>
                          </a:xfrm>
                          <a:custGeom>
                            <a:avLst/>
                            <a:gdLst/>
                            <a:ahLst/>
                            <a:cxnLst/>
                            <a:rect l="l" t="t" r="r" b="b"/>
                            <a:pathLst>
                              <a:path w="1727835" h="21590">
                                <a:moveTo>
                                  <a:pt x="0" y="21361"/>
                                </a:moveTo>
                                <a:lnTo>
                                  <a:pt x="1648507" y="21361"/>
                                </a:lnTo>
                              </a:path>
                              <a:path w="1727835" h="21590">
                                <a:moveTo>
                                  <a:pt x="1547239" y="0"/>
                                </a:moveTo>
                                <a:lnTo>
                                  <a:pt x="1727495" y="0"/>
                                </a:lnTo>
                              </a:path>
                            </a:pathLst>
                          </a:custGeom>
                          <a:ln w="12717">
                            <a:solidFill>
                              <a:srgbClr val="0A0A0A"/>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74.51696pt;margin-top:21.209152pt;width:196.65pt;height:56.75pt;mso-position-horizontal-relative:page;mso-position-vertical-relative:paragraph;z-index:-15908864" id="docshapegroup7" coordorigin="1490,424" coordsize="3933,1135">
                <v:line style="position:absolute" from="2000,1559" to="2000,425" stroked="true" strokeweight="1.682641pt" strokecolor="#000000">
                  <v:stroke dashstyle="solid"/>
                </v:line>
                <v:line style="position:absolute" from="1942,1530" to="5423,1530" stroked="true" strokeweight="1.201457pt" strokecolor="#000000">
                  <v:stroke dashstyle="solid"/>
                </v:line>
                <v:shape style="position:absolute;left:1490;top:434;width:2721;height:34" id="docshape8" coordorigin="1490,434" coordsize="2721,34" path="m1490,468l4086,468m3927,434l4211,434e" filled="false" stroked="true" strokeweight="1.001393pt" strokecolor="#0a0a0a">
                  <v:path arrowok="t"/>
                  <v:stroke dashstyle="solid"/>
                </v:shape>
                <w10:wrap type="none"/>
              </v:group>
            </w:pict>
          </mc:Fallback>
        </mc:AlternateContent>
      </w:r>
      <w:r>
        <w:rPr>
          <w:color w:val="0A0A0A"/>
          <w:spacing w:val="-10"/>
          <w:w w:val="220"/>
          <w:sz w:val="24"/>
        </w:rPr>
        <w:t>e</w:t>
      </w:r>
      <w:r>
        <w:rPr>
          <w:color w:val="0A0A0A"/>
          <w:sz w:val="24"/>
        </w:rPr>
        <w:tab/>
      </w:r>
      <w:r>
        <w:rPr>
          <w:color w:val="0A0A0A"/>
          <w:w w:val="220"/>
          <w:sz w:val="24"/>
        </w:rPr>
        <w:t>-</w:t>
      </w:r>
      <w:r>
        <w:rPr>
          <w:color w:val="0A0A0A"/>
          <w:spacing w:val="-10"/>
          <w:w w:val="220"/>
          <w:sz w:val="24"/>
        </w:rPr>
        <w:t>F</w:t>
      </w:r>
      <w:r>
        <w:rPr>
          <w:color w:val="0A0A0A"/>
          <w:sz w:val="24"/>
        </w:rPr>
        <w:tab/>
      </w:r>
      <w:r>
        <w:rPr>
          <w:color w:val="0A0A0A"/>
          <w:w w:val="220"/>
          <w:sz w:val="24"/>
        </w:rPr>
        <w:t>a?_</w:t>
      </w:r>
      <w:r>
        <w:rPr>
          <w:color w:val="0A0A0A"/>
          <w:spacing w:val="-87"/>
          <w:w w:val="220"/>
          <w:sz w:val="24"/>
        </w:rPr>
        <w:t> </w:t>
      </w:r>
      <w:r>
        <w:rPr>
          <w:i/>
          <w:color w:val="0A0A0A"/>
          <w:w w:val="285"/>
          <w:position w:val="3"/>
          <w:sz w:val="22"/>
        </w:rPr>
        <w:t>1</w:t>
      </w:r>
      <w:r>
        <w:rPr>
          <w:i/>
          <w:color w:val="0A0A0A"/>
          <w:spacing w:val="-20"/>
          <w:w w:val="285"/>
          <w:position w:val="3"/>
          <w:sz w:val="22"/>
        </w:rPr>
        <w:t> </w:t>
      </w:r>
      <w:r>
        <w:rPr>
          <w:i/>
          <w:color w:val="0A0A0A"/>
          <w:spacing w:val="-83"/>
          <w:w w:val="285"/>
          <w:sz w:val="28"/>
          <w:u w:val="thick" w:color="0A0A0A"/>
        </w:rPr>
        <w:t> </w:t>
      </w:r>
      <w:r>
        <w:rPr>
          <w:i/>
          <w:color w:val="0A0A0A"/>
          <w:w w:val="200"/>
          <w:sz w:val="28"/>
          <w:u w:val="thick" w:color="0A0A0A"/>
        </w:rPr>
        <w:t>!O</w:t>
      </w:r>
      <w:r>
        <w:rPr>
          <w:i/>
          <w:color w:val="0A0A0A"/>
          <w:spacing w:val="-20"/>
          <w:w w:val="200"/>
          <w:sz w:val="28"/>
        </w:rPr>
        <w:t> </w:t>
      </w:r>
      <w:r>
        <w:rPr>
          <w:rFonts w:ascii="Arial" w:hAnsi="Arial"/>
          <w:i/>
          <w:color w:val="0A0A0A"/>
          <w:w w:val="120"/>
          <w:sz w:val="42"/>
          <w:u w:val="thick" w:color="0A0A0A"/>
        </w:rPr>
        <w:t>ff</w:t>
      </w:r>
      <w:r>
        <w:rPr>
          <w:rFonts w:ascii="Arial" w:hAnsi="Arial"/>
          <w:i/>
          <w:color w:val="0A0A0A"/>
          <w:spacing w:val="69"/>
          <w:w w:val="150"/>
          <w:sz w:val="42"/>
        </w:rPr>
        <w:t> </w:t>
      </w:r>
      <w:r>
        <w:rPr>
          <w:color w:val="0A0A0A"/>
          <w:spacing w:val="-12"/>
          <w:w w:val="120"/>
          <w:sz w:val="24"/>
        </w:rPr>
        <w:t>C</w:t>
      </w:r>
      <w:r>
        <w:rPr>
          <w:color w:val="0A0A0A"/>
          <w:sz w:val="24"/>
        </w:rPr>
        <w:tab/>
      </w:r>
      <w:r>
        <w:rPr>
          <w:i/>
          <w:color w:val="0A0A0A"/>
          <w:spacing w:val="-1"/>
          <w:w w:val="76"/>
          <w:sz w:val="31"/>
        </w:rPr>
        <w:t>l</w:t>
      </w:r>
      <w:r>
        <w:rPr>
          <w:i/>
          <w:color w:val="0A0A0A"/>
          <w:spacing w:val="-28"/>
          <w:w w:val="76"/>
          <w:sz w:val="31"/>
        </w:rPr>
        <w:t>f</w:t>
      </w:r>
      <w:r>
        <w:rPr>
          <w:i/>
          <w:color w:val="0A0A0A"/>
          <w:w w:val="64"/>
          <w:sz w:val="31"/>
          <w:u w:val="thick" w:color="0A0A0A"/>
        </w:rPr>
        <w:t>.</w:t>
      </w:r>
      <w:r>
        <w:rPr>
          <w:i/>
          <w:color w:val="0A0A0A"/>
          <w:spacing w:val="-25"/>
          <w:w w:val="64"/>
          <w:sz w:val="31"/>
          <w:u w:val="thick" w:color="0A0A0A"/>
        </w:rPr>
        <w:t>.</w:t>
      </w:r>
      <w:r>
        <w:rPr>
          <w:i/>
          <w:color w:val="0A0A0A"/>
          <w:spacing w:val="-1"/>
          <w:w w:val="123"/>
          <w:sz w:val="19"/>
          <w:u w:val="thick" w:color="0A0A0A"/>
        </w:rPr>
        <w:t>&lt;11//\.,l/l"V\</w:t>
      </w:r>
      <w:r>
        <w:rPr>
          <w:i/>
          <w:color w:val="0A0A0A"/>
          <w:spacing w:val="-55"/>
          <w:w w:val="123"/>
          <w:sz w:val="19"/>
          <w:u w:val="thick" w:color="0A0A0A"/>
        </w:rPr>
        <w:t>.</w:t>
      </w:r>
      <w:r>
        <w:rPr>
          <w:color w:val="2D2D2D"/>
          <w:spacing w:val="-241"/>
          <w:w w:val="269"/>
          <w:sz w:val="39"/>
          <w:u w:val="thick" w:color="0A0A0A"/>
        </w:rPr>
        <w:t>·</w:t>
      </w:r>
      <w:r>
        <w:rPr>
          <w:i/>
          <w:color w:val="0A0A0A"/>
          <w:spacing w:val="-1"/>
          <w:w w:val="123"/>
          <w:sz w:val="19"/>
          <w:u w:val="thick" w:color="0A0A0A"/>
        </w:rPr>
        <w:t>"-</w:t>
      </w:r>
      <w:r>
        <w:rPr>
          <w:i/>
          <w:color w:val="0A0A0A"/>
          <w:spacing w:val="-45"/>
          <w:w w:val="151"/>
          <w:sz w:val="19"/>
          <w:u w:val="thick" w:color="0A0A0A"/>
        </w:rPr>
        <w:t>"</w:t>
      </w:r>
      <w:r>
        <w:rPr>
          <w:color w:val="2D2D2D"/>
          <w:spacing w:val="-253"/>
          <w:w w:val="297"/>
          <w:sz w:val="39"/>
          <w:u w:val="thick" w:color="0A0A0A"/>
        </w:rPr>
        <w:t>/</w:t>
      </w:r>
      <w:r>
        <w:rPr>
          <w:i/>
          <w:color w:val="0A0A0A"/>
          <w:w w:val="151"/>
          <w:sz w:val="19"/>
          <w:u w:val="thick" w:color="0A0A0A"/>
        </w:rPr>
        <w:t>"</w:t>
      </w:r>
      <w:r>
        <w:rPr>
          <w:i/>
          <w:color w:val="0A0A0A"/>
          <w:spacing w:val="49"/>
          <w:w w:val="255"/>
          <w:sz w:val="19"/>
        </w:rPr>
        <w:t> </w:t>
      </w:r>
      <w:r>
        <w:rPr>
          <w:color w:val="2D2D2D"/>
          <w:spacing w:val="-17"/>
          <w:w w:val="255"/>
          <w:sz w:val="39"/>
          <w:u w:val="thick" w:color="2D2D2D"/>
        </w:rPr>
        <w:t>4:-</w:t>
      </w:r>
      <w:r>
        <w:rPr>
          <w:color w:val="2D2D2D"/>
          <w:sz w:val="39"/>
          <w:u w:val="thick" w:color="2D2D2D"/>
        </w:rPr>
        <w:tab/>
      </w:r>
      <w:r>
        <w:rPr>
          <w:color w:val="2D2D2D"/>
          <w:spacing w:val="-10"/>
          <w:w w:val="255"/>
          <w:sz w:val="39"/>
        </w:rPr>
        <w:t>'</w:t>
      </w:r>
    </w:p>
    <w:p>
      <w:pPr>
        <w:tabs>
          <w:tab w:pos="4024" w:val="left" w:leader="none"/>
          <w:tab w:pos="5902" w:val="left" w:leader="none"/>
        </w:tabs>
        <w:spacing w:line="157" w:lineRule="exact" w:before="26"/>
        <w:ind w:left="503" w:right="0" w:firstLine="0"/>
        <w:jc w:val="left"/>
        <w:rPr>
          <w:rFonts w:ascii="Arial" w:hAnsi="Arial"/>
          <w:sz w:val="16"/>
        </w:rPr>
      </w:pPr>
      <w:r>
        <w:rPr/>
        <mc:AlternateContent>
          <mc:Choice Requires="wps">
            <w:drawing>
              <wp:anchor distT="0" distB="0" distL="0" distR="0" allowOverlap="1" layoutInCell="1" locked="0" behindDoc="0" simplePos="0" relativeHeight="15730176">
                <wp:simplePos x="0" y="0"/>
                <wp:positionH relativeFrom="page">
                  <wp:posOffset>6313172</wp:posOffset>
                </wp:positionH>
                <wp:positionV relativeFrom="paragraph">
                  <wp:posOffset>172284</wp:posOffset>
                </wp:positionV>
                <wp:extent cx="549910" cy="1270"/>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549910" cy="1270"/>
                        </a:xfrm>
                        <a:custGeom>
                          <a:avLst/>
                          <a:gdLst/>
                          <a:ahLst/>
                          <a:cxnLst/>
                          <a:rect l="l" t="t" r="r" b="b"/>
                          <a:pathLst>
                            <a:path w="549910" h="0">
                              <a:moveTo>
                                <a:pt x="0" y="0"/>
                              </a:moveTo>
                              <a:lnTo>
                                <a:pt x="549502"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0176" from="497.10022pt,13.565701pt" to="540.368131pt,13.565701pt" stroked="true" strokeweight=".480583pt" strokecolor="#000000">
                <v:stroke dashstyle="solid"/>
                <w10:wrap type="none"/>
              </v:line>
            </w:pict>
          </mc:Fallback>
        </mc:AlternateContent>
      </w:r>
      <w:r>
        <w:rPr/>
        <mc:AlternateContent>
          <mc:Choice Requires="wps">
            <w:drawing>
              <wp:anchor distT="0" distB="0" distL="0" distR="0" allowOverlap="1" layoutInCell="1" locked="0" behindDoc="1" simplePos="0" relativeHeight="487410176">
                <wp:simplePos x="0" y="0"/>
                <wp:positionH relativeFrom="page">
                  <wp:posOffset>3406254</wp:posOffset>
                </wp:positionH>
                <wp:positionV relativeFrom="paragraph">
                  <wp:posOffset>188046</wp:posOffset>
                </wp:positionV>
                <wp:extent cx="40640" cy="135255"/>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40640" cy="135255"/>
                        </a:xfrm>
                        <a:prstGeom prst="rect">
                          <a:avLst/>
                        </a:prstGeom>
                      </wps:spPr>
                      <wps:txbx>
                        <w:txbxContent>
                          <w:p>
                            <w:pPr>
                              <w:spacing w:line="212" w:lineRule="exact" w:before="0"/>
                              <w:ind w:left="0" w:right="0" w:firstLine="0"/>
                              <w:jc w:val="left"/>
                              <w:rPr>
                                <w:rFonts w:ascii="Arial"/>
                                <w:sz w:val="19"/>
                              </w:rPr>
                            </w:pPr>
                            <w:r>
                              <w:rPr>
                                <w:rFonts w:ascii="Arial"/>
                                <w:color w:val="0A0A0A"/>
                                <w:spacing w:val="-10"/>
                                <w:w w:val="55"/>
                                <w:sz w:val="19"/>
                              </w:rPr>
                              <w:t>&gt;</w:t>
                            </w:r>
                          </w:p>
                        </w:txbxContent>
                      </wps:txbx>
                      <wps:bodyPr wrap="square" lIns="0" tIns="0" rIns="0" bIns="0" rtlCol="0">
                        <a:noAutofit/>
                      </wps:bodyPr>
                    </wps:wsp>
                  </a:graphicData>
                </a:graphic>
              </wp:anchor>
            </w:drawing>
          </mc:Choice>
          <mc:Fallback>
            <w:pict>
              <v:shape style="position:absolute;margin-left:268.209015pt;margin-top:14.806794pt;width:3.2pt;height:10.65pt;mso-position-horizontal-relative:page;mso-position-vertical-relative:paragraph;z-index:-15906304" type="#_x0000_t202" id="docshape9" filled="false" stroked="false">
                <v:textbox inset="0,0,0,0">
                  <w:txbxContent>
                    <w:p>
                      <w:pPr>
                        <w:spacing w:line="212" w:lineRule="exact" w:before="0"/>
                        <w:ind w:left="0" w:right="0" w:firstLine="0"/>
                        <w:jc w:val="left"/>
                        <w:rPr>
                          <w:rFonts w:ascii="Arial"/>
                          <w:sz w:val="19"/>
                        </w:rPr>
                      </w:pPr>
                      <w:r>
                        <w:rPr>
                          <w:rFonts w:ascii="Arial"/>
                          <w:color w:val="0A0A0A"/>
                          <w:spacing w:val="-10"/>
                          <w:w w:val="55"/>
                          <w:sz w:val="19"/>
                        </w:rPr>
                        <w:t>&gt;</w:t>
                      </w:r>
                    </w:p>
                  </w:txbxContent>
                </v:textbox>
                <w10:wrap type="none"/>
              </v:shape>
            </w:pict>
          </mc:Fallback>
        </mc:AlternateContent>
      </w:r>
      <w:r>
        <w:rPr>
          <w:rFonts w:ascii="Arial" w:hAnsi="Arial"/>
          <w:color w:val="444444"/>
          <w:w w:val="150"/>
          <w:sz w:val="11"/>
        </w:rPr>
        <w:t>·</w:t>
      </w:r>
      <w:r>
        <w:rPr>
          <w:rFonts w:ascii="Arial" w:hAnsi="Arial"/>
          <w:color w:val="0A0A0A"/>
          <w:w w:val="150"/>
          <w:sz w:val="11"/>
        </w:rPr>
        <w:t>•</w:t>
      </w:r>
      <w:r>
        <w:rPr>
          <w:rFonts w:ascii="Arial" w:hAnsi="Arial"/>
          <w:color w:val="0A0A0A"/>
          <w:spacing w:val="11"/>
          <w:w w:val="150"/>
          <w:sz w:val="11"/>
        </w:rPr>
        <w:t> </w:t>
      </w:r>
      <w:r>
        <w:rPr>
          <w:color w:val="2D2D2D"/>
          <w:w w:val="110"/>
          <w:sz w:val="19"/>
        </w:rPr>
        <w:t>-</w:t>
      </w:r>
      <w:r>
        <w:rPr>
          <w:color w:val="2D2D2D"/>
          <w:spacing w:val="-13"/>
          <w:w w:val="110"/>
          <w:sz w:val="19"/>
        </w:rPr>
        <w:t> </w:t>
      </w:r>
      <w:r>
        <w:rPr>
          <w:color w:val="0A0A0A"/>
          <w:w w:val="110"/>
          <w:sz w:val="19"/>
        </w:rPr>
        <w:t>t&gt;;;</w:t>
      </w:r>
      <w:r>
        <w:rPr>
          <w:color w:val="0A0A0A"/>
          <w:spacing w:val="-14"/>
          <w:w w:val="110"/>
          <w:sz w:val="19"/>
        </w:rPr>
        <w:t> </w:t>
      </w:r>
      <w:r>
        <w:rPr>
          <w:color w:val="0A0A0A"/>
          <w:w w:val="110"/>
          <w:sz w:val="19"/>
        </w:rPr>
        <w:t>':..t</w:t>
      </w:r>
      <w:r>
        <w:rPr>
          <w:color w:val="2D2D2D"/>
          <w:w w:val="110"/>
          <w:sz w:val="19"/>
        </w:rPr>
        <w:t>.</w:t>
      </w:r>
      <w:r>
        <w:rPr>
          <w:color w:val="2D2D2D"/>
          <w:spacing w:val="-24"/>
          <w:w w:val="110"/>
          <w:sz w:val="19"/>
        </w:rPr>
        <w:t> </w:t>
      </w:r>
      <w:r>
        <w:rPr>
          <w:color w:val="0A0A0A"/>
          <w:sz w:val="19"/>
        </w:rPr>
        <w:t>,</w:t>
      </w:r>
      <w:r>
        <w:rPr>
          <w:color w:val="0A0A0A"/>
          <w:spacing w:val="-1"/>
          <w:sz w:val="19"/>
        </w:rPr>
        <w:t> </w:t>
      </w:r>
      <w:r>
        <w:rPr>
          <w:color w:val="0A0A0A"/>
          <w:sz w:val="19"/>
        </w:rPr>
        <w:t>...</w:t>
      </w:r>
      <w:r>
        <w:rPr>
          <w:color w:val="0A0A0A"/>
          <w:spacing w:val="10"/>
          <w:w w:val="150"/>
          <w:sz w:val="19"/>
        </w:rPr>
        <w:t> </w:t>
      </w:r>
      <w:r>
        <w:rPr>
          <w:color w:val="8A8A8A"/>
          <w:w w:val="150"/>
          <w:sz w:val="19"/>
        </w:rPr>
        <w:t>·</w:t>
      </w:r>
      <w:r>
        <w:rPr>
          <w:color w:val="5D5D5D"/>
          <w:w w:val="150"/>
          <w:sz w:val="19"/>
        </w:rPr>
        <w:t>·</w:t>
      </w:r>
      <w:r>
        <w:rPr>
          <w:color w:val="444444"/>
          <w:w w:val="150"/>
          <w:sz w:val="19"/>
        </w:rPr>
        <w:t>.</w:t>
      </w:r>
      <w:r>
        <w:rPr>
          <w:color w:val="444444"/>
          <w:spacing w:val="6"/>
          <w:w w:val="150"/>
          <w:sz w:val="19"/>
        </w:rPr>
        <w:t> </w:t>
      </w:r>
      <w:r>
        <w:rPr>
          <w:color w:val="0A0A0A"/>
          <w:w w:val="110"/>
          <w:sz w:val="17"/>
        </w:rPr>
        <w:t>DARRELL</w:t>
      </w:r>
      <w:r>
        <w:rPr>
          <w:color w:val="0A0A0A"/>
          <w:spacing w:val="-10"/>
          <w:w w:val="110"/>
          <w:sz w:val="17"/>
        </w:rPr>
        <w:t> </w:t>
      </w:r>
      <w:r>
        <w:rPr>
          <w:rFonts w:ascii="Arial" w:hAnsi="Arial"/>
          <w:b/>
          <w:color w:val="0A0A0A"/>
          <w:w w:val="110"/>
          <w:sz w:val="16"/>
        </w:rPr>
        <w:t>DAVIS</w:t>
      </w:r>
      <w:r>
        <w:rPr>
          <w:rFonts w:ascii="Arial" w:hAnsi="Arial"/>
          <w:b/>
          <w:color w:val="0A0A0A"/>
          <w:spacing w:val="4"/>
          <w:w w:val="110"/>
          <w:sz w:val="16"/>
        </w:rPr>
        <w:t> </w:t>
      </w:r>
      <w:r>
        <w:rPr>
          <w:rFonts w:ascii="Arial" w:hAnsi="Arial"/>
          <w:color w:val="444444"/>
          <w:spacing w:val="-10"/>
          <w:w w:val="110"/>
          <w:sz w:val="16"/>
        </w:rPr>
        <w:t>·</w:t>
      </w:r>
      <w:r>
        <w:rPr>
          <w:rFonts w:ascii="Arial" w:hAnsi="Arial"/>
          <w:color w:val="444444"/>
          <w:sz w:val="16"/>
        </w:rPr>
        <w:tab/>
      </w:r>
      <w:r>
        <w:rPr>
          <w:rFonts w:ascii="Arial" w:hAnsi="Arial"/>
          <w:color w:val="B1B1B1"/>
          <w:w w:val="175"/>
          <w:sz w:val="16"/>
        </w:rPr>
        <w:t>-</w:t>
      </w:r>
      <w:r>
        <w:rPr>
          <w:rFonts w:ascii="Arial" w:hAnsi="Arial"/>
          <w:color w:val="8A8A8A"/>
          <w:spacing w:val="-10"/>
          <w:w w:val="175"/>
          <w:sz w:val="16"/>
        </w:rPr>
        <w:t>·</w:t>
      </w:r>
      <w:r>
        <w:rPr>
          <w:rFonts w:ascii="Arial" w:hAnsi="Arial"/>
          <w:color w:val="8A8A8A"/>
          <w:sz w:val="16"/>
        </w:rPr>
        <w:tab/>
      </w:r>
      <w:r>
        <w:rPr>
          <w:rFonts w:ascii="Arial" w:hAnsi="Arial"/>
          <w:color w:val="0A0A0A"/>
          <w:spacing w:val="-10"/>
          <w:w w:val="175"/>
          <w:sz w:val="16"/>
        </w:rPr>
        <w:t>/</w:t>
      </w:r>
    </w:p>
    <w:p>
      <w:pPr>
        <w:spacing w:after="0" w:line="157" w:lineRule="exact"/>
        <w:jc w:val="left"/>
        <w:rPr>
          <w:rFonts w:ascii="Arial" w:hAnsi="Arial"/>
          <w:sz w:val="16"/>
        </w:rPr>
        <w:sectPr>
          <w:type w:val="continuous"/>
          <w:pgSz w:w="12220" w:h="15840"/>
          <w:pgMar w:top="0" w:bottom="280" w:left="1360" w:right="620"/>
        </w:sectPr>
      </w:pPr>
    </w:p>
    <w:p>
      <w:pPr>
        <w:tabs>
          <w:tab w:pos="2014" w:val="left" w:leader="none"/>
        </w:tabs>
        <w:spacing w:line="103" w:lineRule="auto" w:before="64"/>
        <w:ind w:left="717" w:right="0" w:firstLine="0"/>
        <w:jc w:val="left"/>
        <w:rPr>
          <w:sz w:val="21"/>
        </w:rPr>
      </w:pPr>
      <w:r>
        <w:rPr>
          <w:i/>
          <w:color w:val="0A0A0A"/>
          <w:spacing w:val="-12"/>
          <w:w w:val="120"/>
          <w:position w:val="-11"/>
          <w:sz w:val="21"/>
        </w:rPr>
        <w:t>t</w:t>
      </w:r>
      <w:r>
        <w:rPr>
          <w:i/>
          <w:color w:val="0A0A0A"/>
          <w:spacing w:val="-12"/>
          <w:w w:val="120"/>
          <w:sz w:val="16"/>
        </w:rPr>
        <w:t>;</w:t>
      </w:r>
      <w:r>
        <w:rPr>
          <w:i/>
          <w:color w:val="0A0A0A"/>
          <w:spacing w:val="-12"/>
          <w:w w:val="120"/>
          <w:position w:val="-11"/>
          <w:sz w:val="21"/>
        </w:rPr>
        <w:t>r</w:t>
      </w:r>
      <w:r>
        <w:rPr>
          <w:i/>
          <w:color w:val="0A0A0A"/>
          <w:spacing w:val="-12"/>
          <w:w w:val="120"/>
          <w:sz w:val="16"/>
        </w:rPr>
        <w:t>o.-*•.&lt;</w:t>
      </w:r>
      <w:r>
        <w:rPr>
          <w:color w:val="0A0A0A"/>
          <w:spacing w:val="-12"/>
          <w:w w:val="120"/>
          <w:position w:val="-11"/>
          <w:sz w:val="21"/>
        </w:rPr>
        <w:t>l"</w:t>
      </w:r>
      <w:r>
        <w:rPr>
          <w:i/>
          <w:color w:val="0A0A0A"/>
          <w:spacing w:val="-12"/>
          <w:w w:val="120"/>
          <w:sz w:val="16"/>
        </w:rPr>
        <w:t>-</w:t>
      </w:r>
      <w:r>
        <w:rPr>
          <w:color w:val="0A0A0A"/>
          <w:spacing w:val="-12"/>
          <w:w w:val="120"/>
          <w:position w:val="-11"/>
          <w:sz w:val="21"/>
        </w:rPr>
        <w:t>)</w:t>
      </w:r>
      <w:r>
        <w:rPr>
          <w:i/>
          <w:color w:val="0A0A0A"/>
          <w:spacing w:val="-12"/>
          <w:w w:val="120"/>
          <w:sz w:val="16"/>
        </w:rPr>
        <w:t>\</w:t>
      </w:r>
      <w:r>
        <w:rPr>
          <w:i/>
          <w:color w:val="0A0A0A"/>
          <w:spacing w:val="25"/>
          <w:w w:val="120"/>
          <w:sz w:val="16"/>
        </w:rPr>
        <w:t> </w:t>
      </w:r>
      <w:r>
        <w:rPr>
          <w:color w:val="444444"/>
          <w:spacing w:val="-12"/>
          <w:w w:val="85"/>
          <w:position w:val="-11"/>
          <w:sz w:val="21"/>
        </w:rPr>
        <w:t>•</w:t>
      </w:r>
      <w:r>
        <w:rPr>
          <w:color w:val="444444"/>
          <w:position w:val="-11"/>
          <w:sz w:val="21"/>
        </w:rPr>
        <w:tab/>
      </w:r>
      <w:r>
        <w:rPr>
          <w:color w:val="444444"/>
          <w:spacing w:val="-17"/>
          <w:w w:val="120"/>
          <w:position w:val="-11"/>
          <w:sz w:val="21"/>
        </w:rPr>
        <w:t>·</w:t>
      </w:r>
    </w:p>
    <w:p>
      <w:pPr>
        <w:spacing w:line="242" w:lineRule="exact" w:before="0"/>
        <w:ind w:left="63" w:right="0" w:firstLine="0"/>
        <w:jc w:val="left"/>
        <w:rPr>
          <w:sz w:val="19"/>
        </w:rPr>
      </w:pPr>
      <w:r>
        <w:rPr/>
        <w:br w:type="column"/>
      </w:r>
      <w:r>
        <w:rPr>
          <w:b/>
          <w:color w:val="0A0A0A"/>
          <w:spacing w:val="-2"/>
          <w:position w:val="12"/>
          <w:sz w:val="19"/>
        </w:rPr>
        <w:t>N</w:t>
      </w:r>
      <w:r>
        <w:rPr>
          <w:b/>
          <w:color w:val="0A0A0A"/>
          <w:spacing w:val="1"/>
          <w:position w:val="12"/>
          <w:sz w:val="19"/>
        </w:rPr>
        <w:t> </w:t>
      </w:r>
      <w:r>
        <w:rPr>
          <w:color w:val="0A0A0A"/>
          <w:spacing w:val="-2"/>
          <w:sz w:val="24"/>
        </w:rPr>
        <w:t>otary</w:t>
      </w:r>
      <w:r>
        <w:rPr>
          <w:color w:val="0A0A0A"/>
          <w:spacing w:val="-13"/>
          <w:sz w:val="24"/>
        </w:rPr>
        <w:t> </w:t>
      </w:r>
      <w:r>
        <w:rPr>
          <w:color w:val="0A0A0A"/>
          <w:spacing w:val="-2"/>
          <w:sz w:val="21"/>
        </w:rPr>
        <w:t>Public</w:t>
      </w:r>
      <w:r>
        <w:rPr>
          <w:color w:val="0A0A0A"/>
          <w:spacing w:val="55"/>
          <w:sz w:val="21"/>
        </w:rPr>
        <w:t> </w:t>
      </w:r>
      <w:r>
        <w:rPr>
          <w:color w:val="444444"/>
          <w:spacing w:val="-21"/>
          <w:sz w:val="21"/>
        </w:rPr>
        <w:t>•</w:t>
      </w:r>
      <w:r>
        <w:rPr>
          <w:color w:val="444444"/>
          <w:spacing w:val="-21"/>
          <w:position w:val="12"/>
          <w:sz w:val="19"/>
        </w:rPr>
        <w:t>.</w:t>
      </w:r>
    </w:p>
    <w:p>
      <w:pPr>
        <w:tabs>
          <w:tab w:pos="888" w:val="left" w:leader="none"/>
        </w:tabs>
        <w:spacing w:line="242" w:lineRule="exact" w:before="0"/>
        <w:ind w:left="435" w:right="0" w:firstLine="0"/>
        <w:jc w:val="left"/>
        <w:rPr>
          <w:sz w:val="24"/>
        </w:rPr>
      </w:pPr>
      <w:r>
        <w:rPr/>
        <w:br w:type="column"/>
      </w:r>
      <w:r>
        <w:rPr>
          <w:color w:val="0A0A0A"/>
          <w:spacing w:val="-5"/>
          <w:position w:val="12"/>
          <w:sz w:val="19"/>
        </w:rPr>
        <w:t>'"</w:t>
      </w:r>
      <w:r>
        <w:rPr>
          <w:color w:val="0A0A0A"/>
          <w:position w:val="12"/>
          <w:sz w:val="19"/>
        </w:rPr>
        <w:tab/>
      </w:r>
      <w:r>
        <w:rPr>
          <w:color w:val="0A0A0A"/>
          <w:sz w:val="24"/>
        </w:rPr>
        <w:t>Notary</w:t>
      </w:r>
      <w:r>
        <w:rPr>
          <w:color w:val="0A0A0A"/>
          <w:spacing w:val="15"/>
          <w:sz w:val="24"/>
        </w:rPr>
        <w:t> </w:t>
      </w:r>
      <w:r>
        <w:rPr>
          <w:color w:val="0A0A0A"/>
          <w:spacing w:val="-2"/>
          <w:sz w:val="24"/>
        </w:rPr>
        <w:t>Public</w:t>
      </w:r>
    </w:p>
    <w:p>
      <w:pPr>
        <w:spacing w:after="0" w:line="242" w:lineRule="exact"/>
        <w:jc w:val="left"/>
        <w:rPr>
          <w:sz w:val="24"/>
        </w:rPr>
        <w:sectPr>
          <w:type w:val="continuous"/>
          <w:pgSz w:w="12220" w:h="15840"/>
          <w:pgMar w:top="0" w:bottom="280" w:left="1360" w:right="620"/>
          <w:cols w:num="3" w:equalWidth="0">
            <w:col w:w="2092" w:space="40"/>
            <w:col w:w="1502" w:space="39"/>
            <w:col w:w="6567"/>
          </w:cols>
        </w:sectPr>
      </w:pPr>
    </w:p>
    <w:p>
      <w:pPr>
        <w:tabs>
          <w:tab w:pos="1427" w:val="left" w:leader="none"/>
          <w:tab w:pos="4011" w:val="left" w:leader="none"/>
        </w:tabs>
        <w:spacing w:line="268" w:lineRule="exact" w:before="0"/>
        <w:ind w:left="726" w:right="0" w:firstLine="0"/>
        <w:jc w:val="left"/>
        <w:rPr>
          <w:sz w:val="16"/>
        </w:rPr>
      </w:pPr>
      <w:r>
        <w:rPr/>
        <mc:AlternateContent>
          <mc:Choice Requires="wps">
            <w:drawing>
              <wp:anchor distT="0" distB="0" distL="0" distR="0" allowOverlap="1" layoutInCell="1" locked="0" behindDoc="0" simplePos="0" relativeHeight="15732736">
                <wp:simplePos x="0" y="0"/>
                <wp:positionH relativeFrom="page">
                  <wp:posOffset>3476113</wp:posOffset>
                </wp:positionH>
                <wp:positionV relativeFrom="paragraph">
                  <wp:posOffset>-62799</wp:posOffset>
                </wp:positionV>
                <wp:extent cx="16510" cy="113030"/>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6510" cy="113030"/>
                        </a:xfrm>
                        <a:prstGeom prst="rect">
                          <a:avLst/>
                        </a:prstGeom>
                      </wps:spPr>
                      <wps:txbx>
                        <w:txbxContent>
                          <w:p>
                            <w:pPr>
                              <w:spacing w:line="177" w:lineRule="exact" w:before="0"/>
                              <w:ind w:left="0" w:right="0" w:firstLine="0"/>
                              <w:jc w:val="left"/>
                              <w:rPr>
                                <w:sz w:val="16"/>
                              </w:rPr>
                            </w:pPr>
                            <w:r>
                              <w:rPr>
                                <w:color w:val="0A0A0A"/>
                                <w:spacing w:val="-10"/>
                                <w:w w:val="55"/>
                                <w:sz w:val="16"/>
                              </w:rPr>
                              <w:t>t</w:t>
                            </w:r>
                          </w:p>
                        </w:txbxContent>
                      </wps:txbx>
                      <wps:bodyPr wrap="square" lIns="0" tIns="0" rIns="0" bIns="0" rtlCol="0">
                        <a:noAutofit/>
                      </wps:bodyPr>
                    </wps:wsp>
                  </a:graphicData>
                </a:graphic>
              </wp:anchor>
            </w:drawing>
          </mc:Choice>
          <mc:Fallback>
            <w:pict>
              <v:shape style="position:absolute;margin-left:273.709686pt;margin-top:-4.944867pt;width:1.3pt;height:8.9pt;mso-position-horizontal-relative:page;mso-position-vertical-relative:paragraph;z-index:15732736" type="#_x0000_t202" id="docshape10" filled="false" stroked="false">
                <v:textbox inset="0,0,0,0">
                  <w:txbxContent>
                    <w:p>
                      <w:pPr>
                        <w:spacing w:line="177" w:lineRule="exact" w:before="0"/>
                        <w:ind w:left="0" w:right="0" w:firstLine="0"/>
                        <w:jc w:val="left"/>
                        <w:rPr>
                          <w:sz w:val="16"/>
                        </w:rPr>
                      </w:pPr>
                      <w:r>
                        <w:rPr>
                          <w:color w:val="0A0A0A"/>
                          <w:spacing w:val="-10"/>
                          <w:w w:val="55"/>
                          <w:sz w:val="16"/>
                        </w:rPr>
                        <w:t>t</w:t>
                      </w:r>
                    </w:p>
                  </w:txbxContent>
                </v:textbox>
                <w10:wrap type="none"/>
              </v:shape>
            </w:pict>
          </mc:Fallback>
        </mc:AlternateContent>
      </w:r>
      <w:r>
        <w:rPr>
          <w:color w:val="0A0A0A"/>
          <w:w w:val="70"/>
          <w:sz w:val="27"/>
        </w:rPr>
        <w:t>\</w:t>
      </w:r>
      <w:r>
        <w:rPr>
          <w:color w:val="0A0A0A"/>
          <w:spacing w:val="-14"/>
          <w:sz w:val="27"/>
        </w:rPr>
        <w:t> </w:t>
      </w:r>
      <w:r>
        <w:rPr>
          <w:color w:val="0A0A0A"/>
          <w:w w:val="70"/>
          <w:sz w:val="27"/>
        </w:rPr>
        <w:t>--</w:t>
      </w:r>
      <w:r>
        <w:rPr>
          <w:color w:val="0A0A0A"/>
          <w:spacing w:val="-10"/>
          <w:w w:val="70"/>
          <w:sz w:val="27"/>
        </w:rPr>
        <w:t>-</w:t>
      </w:r>
      <w:r>
        <w:rPr>
          <w:color w:val="0A0A0A"/>
          <w:sz w:val="27"/>
        </w:rPr>
        <w:tab/>
      </w:r>
      <w:r>
        <w:rPr>
          <w:i/>
          <w:color w:val="0A0A0A"/>
          <w:w w:val="90"/>
          <w:sz w:val="27"/>
        </w:rPr>
        <w:t>/i1</w:t>
      </w:r>
      <w:r>
        <w:rPr>
          <w:i/>
          <w:color w:val="0A0A0A"/>
          <w:spacing w:val="57"/>
          <w:sz w:val="27"/>
        </w:rPr>
        <w:t> </w:t>
      </w:r>
      <w:r>
        <w:rPr>
          <w:color w:val="444444"/>
          <w:w w:val="90"/>
          <w:sz w:val="27"/>
        </w:rPr>
        <w:t>•</w:t>
      </w:r>
      <w:r>
        <w:rPr>
          <w:color w:val="0A0A0A"/>
          <w:w w:val="90"/>
          <w:sz w:val="27"/>
        </w:rPr>
        <w:t>.</w:t>
      </w:r>
      <w:r>
        <w:rPr>
          <w:color w:val="0A0A0A"/>
          <w:spacing w:val="52"/>
          <w:w w:val="150"/>
          <w:sz w:val="27"/>
        </w:rPr>
        <w:t> </w:t>
      </w:r>
      <w:r>
        <w:rPr>
          <w:color w:val="0A0A0A"/>
          <w:w w:val="90"/>
          <w:sz w:val="18"/>
        </w:rPr>
        <w:t>STATE</w:t>
      </w:r>
      <w:r>
        <w:rPr>
          <w:color w:val="0A0A0A"/>
          <w:spacing w:val="24"/>
          <w:sz w:val="18"/>
        </w:rPr>
        <w:t> </w:t>
      </w:r>
      <w:r>
        <w:rPr>
          <w:color w:val="0A0A0A"/>
          <w:w w:val="90"/>
          <w:sz w:val="18"/>
        </w:rPr>
        <w:t>OF</w:t>
      </w:r>
      <w:r>
        <w:rPr>
          <w:color w:val="0A0A0A"/>
          <w:spacing w:val="42"/>
          <w:sz w:val="18"/>
        </w:rPr>
        <w:t> </w:t>
      </w:r>
      <w:r>
        <w:rPr>
          <w:rFonts w:ascii="Arial" w:hAnsi="Arial"/>
          <w:b/>
          <w:color w:val="0A0A0A"/>
          <w:spacing w:val="-2"/>
          <w:w w:val="90"/>
          <w:sz w:val="19"/>
        </w:rPr>
        <w:t>TEXAS</w:t>
      </w:r>
      <w:r>
        <w:rPr>
          <w:rFonts w:ascii="Arial" w:hAnsi="Arial"/>
          <w:b/>
          <w:color w:val="0A0A0A"/>
          <w:sz w:val="19"/>
        </w:rPr>
        <w:tab/>
      </w:r>
      <w:r>
        <w:rPr>
          <w:color w:val="0A0A0A"/>
          <w:spacing w:val="-10"/>
          <w:w w:val="90"/>
          <w:sz w:val="16"/>
        </w:rPr>
        <w:t>&gt;</w:t>
      </w:r>
    </w:p>
    <w:p>
      <w:pPr>
        <w:spacing w:line="175" w:lineRule="auto" w:before="11"/>
        <w:ind w:left="796" w:right="0" w:firstLine="0"/>
        <w:jc w:val="left"/>
        <w:rPr>
          <w:sz w:val="16"/>
        </w:rPr>
      </w:pPr>
      <w:r>
        <w:rPr>
          <w:i/>
          <w:color w:val="2D2D2D"/>
          <w:spacing w:val="-10"/>
          <w:w w:val="90"/>
          <w:sz w:val="21"/>
        </w:rPr>
        <w:t>···'!</w:t>
      </w:r>
      <w:r>
        <w:rPr>
          <w:color w:val="0A0A0A"/>
          <w:spacing w:val="-10"/>
          <w:w w:val="90"/>
          <w:position w:val="-5"/>
          <w:sz w:val="24"/>
        </w:rPr>
        <w:t>.</w:t>
      </w:r>
      <w:r>
        <w:rPr>
          <w:i/>
          <w:color w:val="2D2D2D"/>
          <w:spacing w:val="-10"/>
          <w:w w:val="90"/>
          <w:sz w:val="21"/>
        </w:rPr>
        <w:t>.</w:t>
      </w:r>
      <w:r>
        <w:rPr>
          <w:color w:val="0A0A0A"/>
          <w:spacing w:val="-10"/>
          <w:w w:val="90"/>
          <w:position w:val="-5"/>
          <w:sz w:val="24"/>
        </w:rPr>
        <w:t>..</w:t>
      </w:r>
      <w:r>
        <w:rPr>
          <w:i/>
          <w:color w:val="2D2D2D"/>
          <w:spacing w:val="-10"/>
          <w:w w:val="90"/>
          <w:sz w:val="21"/>
        </w:rPr>
        <w:t>?</w:t>
      </w:r>
      <w:r>
        <w:rPr>
          <w:color w:val="0A0A0A"/>
          <w:spacing w:val="-10"/>
          <w:w w:val="90"/>
          <w:position w:val="-5"/>
          <w:sz w:val="24"/>
        </w:rPr>
        <w:t>...</w:t>
      </w:r>
      <w:r>
        <w:rPr>
          <w:i/>
          <w:color w:val="2D2D2D"/>
          <w:spacing w:val="-10"/>
          <w:w w:val="90"/>
          <w:sz w:val="21"/>
        </w:rPr>
        <w:t>f</w:t>
      </w:r>
      <w:r>
        <w:rPr>
          <w:color w:val="0A0A0A"/>
          <w:spacing w:val="-10"/>
          <w:w w:val="90"/>
          <w:position w:val="-5"/>
          <w:sz w:val="24"/>
        </w:rPr>
        <w:t>..</w:t>
      </w:r>
      <w:r>
        <w:rPr>
          <w:i/>
          <w:color w:val="2D2D2D"/>
          <w:spacing w:val="-10"/>
          <w:w w:val="90"/>
          <w:sz w:val="21"/>
        </w:rPr>
        <w:t>i</w:t>
      </w:r>
      <w:r>
        <w:rPr>
          <w:color w:val="0A0A0A"/>
          <w:spacing w:val="-10"/>
          <w:w w:val="90"/>
          <w:position w:val="-5"/>
          <w:sz w:val="24"/>
        </w:rPr>
        <w:t>.</w:t>
      </w:r>
      <w:r>
        <w:rPr>
          <w:i/>
          <w:color w:val="2D2D2D"/>
          <w:spacing w:val="-10"/>
          <w:w w:val="90"/>
          <w:sz w:val="21"/>
        </w:rPr>
        <w:t>o</w:t>
      </w:r>
      <w:r>
        <w:rPr>
          <w:color w:val="0A0A0A"/>
          <w:spacing w:val="-10"/>
          <w:w w:val="90"/>
          <w:position w:val="-5"/>
          <w:sz w:val="24"/>
        </w:rPr>
        <w:t>...</w:t>
      </w:r>
      <w:r>
        <w:rPr>
          <w:i/>
          <w:color w:val="2D2D2D"/>
          <w:spacing w:val="-10"/>
          <w:w w:val="90"/>
          <w:sz w:val="21"/>
        </w:rPr>
        <w:t>i</w:t>
      </w:r>
      <w:r>
        <w:rPr>
          <w:color w:val="0A0A0A"/>
          <w:spacing w:val="-10"/>
          <w:w w:val="90"/>
          <w:position w:val="-5"/>
          <w:sz w:val="24"/>
        </w:rPr>
        <w:t>..</w:t>
      </w:r>
      <w:r>
        <w:rPr>
          <w:i/>
          <w:color w:val="2D2D2D"/>
          <w:spacing w:val="-10"/>
          <w:w w:val="90"/>
          <w:sz w:val="21"/>
        </w:rPr>
        <w:t>·</w:t>
      </w:r>
      <w:r>
        <w:rPr>
          <w:color w:val="0A0A0A"/>
          <w:spacing w:val="-10"/>
          <w:w w:val="90"/>
          <w:position w:val="-5"/>
          <w:sz w:val="24"/>
        </w:rPr>
        <w:t>.</w:t>
      </w:r>
      <w:r>
        <w:rPr>
          <w:i/>
          <w:color w:val="2D2D2D"/>
          <w:spacing w:val="-10"/>
          <w:w w:val="90"/>
          <w:sz w:val="21"/>
        </w:rPr>
        <w:t>@</w:t>
      </w:r>
      <w:r>
        <w:rPr>
          <w:i/>
          <w:color w:val="2D2D2D"/>
          <w:spacing w:val="44"/>
          <w:sz w:val="21"/>
        </w:rPr>
        <w:t> </w:t>
      </w:r>
      <w:r>
        <w:rPr>
          <w:rFonts w:ascii="Arial" w:hAnsi="Arial"/>
          <w:color w:val="0A0A0A"/>
          <w:spacing w:val="-10"/>
          <w:w w:val="90"/>
          <w:sz w:val="16"/>
        </w:rPr>
        <w:t>My</w:t>
      </w:r>
      <w:r>
        <w:rPr>
          <w:rFonts w:ascii="Arial" w:hAnsi="Arial"/>
          <w:color w:val="0A0A0A"/>
          <w:spacing w:val="-9"/>
          <w:sz w:val="16"/>
        </w:rPr>
        <w:t> </w:t>
      </w:r>
      <w:r>
        <w:rPr>
          <w:rFonts w:ascii="Arial" w:hAnsi="Arial"/>
          <w:color w:val="0A0A0A"/>
          <w:spacing w:val="-10"/>
          <w:w w:val="90"/>
          <w:sz w:val="16"/>
        </w:rPr>
        <w:t>Comm</w:t>
      </w:r>
      <w:r>
        <w:rPr>
          <w:rFonts w:ascii="Arial" w:hAnsi="Arial"/>
          <w:color w:val="444444"/>
          <w:spacing w:val="-10"/>
          <w:w w:val="90"/>
          <w:sz w:val="16"/>
        </w:rPr>
        <w:t>.</w:t>
      </w:r>
      <w:r>
        <w:rPr>
          <w:rFonts w:ascii="Arial" w:hAnsi="Arial"/>
          <w:color w:val="444444"/>
          <w:spacing w:val="-5"/>
          <w:sz w:val="16"/>
        </w:rPr>
        <w:t> </w:t>
      </w:r>
      <w:r>
        <w:rPr>
          <w:rFonts w:ascii="Arial" w:hAnsi="Arial"/>
          <w:color w:val="0A0A0A"/>
          <w:spacing w:val="-10"/>
          <w:w w:val="90"/>
          <w:sz w:val="16"/>
        </w:rPr>
        <w:t>Exp.</w:t>
      </w:r>
      <w:r>
        <w:rPr>
          <w:rFonts w:ascii="Arial" w:hAnsi="Arial"/>
          <w:color w:val="0A0A0A"/>
          <w:spacing w:val="-1"/>
          <w:sz w:val="16"/>
        </w:rPr>
        <w:t> </w:t>
      </w:r>
      <w:r>
        <w:rPr>
          <w:rFonts w:ascii="Arial" w:hAnsi="Arial"/>
          <w:color w:val="0A0A0A"/>
          <w:spacing w:val="-10"/>
          <w:w w:val="90"/>
          <w:sz w:val="16"/>
        </w:rPr>
        <w:t>07-31-2010</w:t>
      </w:r>
      <w:r>
        <w:rPr>
          <w:rFonts w:ascii="Arial" w:hAnsi="Arial"/>
          <w:color w:val="0A0A0A"/>
          <w:spacing w:val="61"/>
          <w:sz w:val="16"/>
        </w:rPr>
        <w:t> </w:t>
      </w:r>
      <w:r>
        <w:rPr>
          <w:color w:val="0A0A0A"/>
          <w:spacing w:val="-10"/>
          <w:w w:val="90"/>
          <w:sz w:val="16"/>
        </w:rPr>
        <w:t>&gt;</w:t>
      </w:r>
    </w:p>
    <w:p>
      <w:pPr>
        <w:spacing w:after="0" w:line="175" w:lineRule="auto"/>
        <w:jc w:val="left"/>
        <w:rPr>
          <w:sz w:val="16"/>
        </w:rPr>
        <w:sectPr>
          <w:type w:val="continuous"/>
          <w:pgSz w:w="12220" w:h="15840"/>
          <w:pgMar w:top="0" w:bottom="280" w:left="1360" w:right="620"/>
        </w:sectPr>
      </w:pPr>
    </w:p>
    <w:p>
      <w:pPr>
        <w:spacing w:before="67"/>
        <w:ind w:left="143" w:right="0" w:firstLine="0"/>
        <w:jc w:val="center"/>
        <w:rPr>
          <w:b/>
          <w:sz w:val="35"/>
        </w:rPr>
      </w:pPr>
      <w:r>
        <w:rPr>
          <w:b/>
          <w:color w:val="0C0C0C"/>
          <w:spacing w:val="-2"/>
          <w:sz w:val="35"/>
        </w:rPr>
        <w:t>CERTIFICATION</w:t>
      </w:r>
    </w:p>
    <w:p>
      <w:pPr>
        <w:pStyle w:val="BodyText"/>
        <w:spacing w:before="356"/>
        <w:rPr>
          <w:b/>
          <w:sz w:val="35"/>
        </w:rPr>
      </w:pPr>
    </w:p>
    <w:p>
      <w:pPr>
        <w:spacing w:line="273" w:lineRule="auto" w:before="0"/>
        <w:ind w:left="362" w:right="199" w:firstLine="734"/>
        <w:jc w:val="both"/>
        <w:rPr>
          <w:sz w:val="28"/>
        </w:rPr>
      </w:pPr>
      <w:r>
        <w:rPr>
          <w:color w:val="0C0C0C"/>
          <w:sz w:val="28"/>
        </w:rPr>
        <w:t>We,</w:t>
      </w:r>
      <w:r>
        <w:rPr>
          <w:color w:val="0C0C0C"/>
          <w:spacing w:val="-1"/>
          <w:sz w:val="28"/>
        </w:rPr>
        <w:t> </w:t>
      </w:r>
      <w:r>
        <w:rPr>
          <w:color w:val="0C0C0C"/>
          <w:sz w:val="28"/>
        </w:rPr>
        <w:t>the</w:t>
      </w:r>
      <w:r>
        <w:rPr>
          <w:color w:val="0C0C0C"/>
          <w:spacing w:val="-4"/>
          <w:sz w:val="28"/>
        </w:rPr>
        <w:t> </w:t>
      </w:r>
      <w:r>
        <w:rPr>
          <w:color w:val="0C0C0C"/>
          <w:sz w:val="28"/>
        </w:rPr>
        <w:t>President and</w:t>
      </w:r>
      <w:r>
        <w:rPr>
          <w:color w:val="0C0C0C"/>
          <w:spacing w:val="-1"/>
          <w:sz w:val="28"/>
        </w:rPr>
        <w:t> </w:t>
      </w:r>
      <w:r>
        <w:rPr>
          <w:color w:val="0C0C0C"/>
          <w:sz w:val="28"/>
        </w:rPr>
        <w:t>the</w:t>
      </w:r>
      <w:r>
        <w:rPr>
          <w:color w:val="0C0C0C"/>
          <w:spacing w:val="-6"/>
          <w:sz w:val="28"/>
        </w:rPr>
        <w:t> </w:t>
      </w:r>
      <w:r>
        <w:rPr>
          <w:color w:val="0C0C0C"/>
          <w:sz w:val="28"/>
        </w:rPr>
        <w:t>Secretary of Winter Green Estates Recreation, Incor­ porated, do hereby certify</w:t>
      </w:r>
      <w:r>
        <w:rPr>
          <w:color w:val="0C0C0C"/>
          <w:spacing w:val="-1"/>
          <w:sz w:val="28"/>
        </w:rPr>
        <w:t> </w:t>
      </w:r>
      <w:r>
        <w:rPr>
          <w:color w:val="0C0C0C"/>
          <w:sz w:val="28"/>
        </w:rPr>
        <w:t>that</w:t>
      </w:r>
      <w:r>
        <w:rPr>
          <w:color w:val="0C0C0C"/>
          <w:spacing w:val="-8"/>
          <w:sz w:val="28"/>
        </w:rPr>
        <w:t> </w:t>
      </w:r>
      <w:r>
        <w:rPr>
          <w:color w:val="0C0C0C"/>
          <w:sz w:val="28"/>
        </w:rPr>
        <w:t>the foregoing instrument has been duly adopted by</w:t>
      </w:r>
      <w:r>
        <w:rPr>
          <w:color w:val="0C0C0C"/>
          <w:spacing w:val="-2"/>
          <w:sz w:val="28"/>
        </w:rPr>
        <w:t> </w:t>
      </w:r>
      <w:r>
        <w:rPr>
          <w:color w:val="0C0C0C"/>
          <w:sz w:val="28"/>
        </w:rPr>
        <w:t>the Stockholders of Winter Green Estates Recreation, Incorporated as the Covenants, Stipulations and Restrictions of said Corporation.</w:t>
      </w:r>
    </w:p>
    <w:p>
      <w:pPr>
        <w:pStyle w:val="BodyText"/>
        <w:spacing w:before="252"/>
        <w:rPr>
          <w:sz w:val="28"/>
        </w:rPr>
      </w:pPr>
    </w:p>
    <w:p>
      <w:pPr>
        <w:spacing w:before="1"/>
        <w:ind w:left="1091" w:right="0" w:firstLine="0"/>
        <w:jc w:val="left"/>
        <w:rPr>
          <w:sz w:val="28"/>
        </w:rPr>
      </w:pPr>
      <w:r>
        <w:rPr>
          <w:color w:val="0C0C0C"/>
          <w:sz w:val="28"/>
        </w:rPr>
        <w:t>Dated</w:t>
      </w:r>
      <w:r>
        <w:rPr>
          <w:color w:val="0C0C0C"/>
          <w:spacing w:val="-1"/>
          <w:sz w:val="28"/>
        </w:rPr>
        <w:t> </w:t>
      </w:r>
      <w:r>
        <w:rPr>
          <w:color w:val="0C0C0C"/>
          <w:sz w:val="28"/>
        </w:rPr>
        <w:t>and</w:t>
      </w:r>
      <w:r>
        <w:rPr>
          <w:color w:val="0C0C0C"/>
          <w:spacing w:val="-2"/>
          <w:sz w:val="28"/>
        </w:rPr>
        <w:t> </w:t>
      </w:r>
      <w:r>
        <w:rPr>
          <w:color w:val="0C0C0C"/>
          <w:sz w:val="28"/>
        </w:rPr>
        <w:t>signed</w:t>
      </w:r>
      <w:r>
        <w:rPr>
          <w:color w:val="0C0C0C"/>
          <w:spacing w:val="3"/>
          <w:sz w:val="28"/>
        </w:rPr>
        <w:t> </w:t>
      </w:r>
      <w:r>
        <w:rPr>
          <w:color w:val="0C0C0C"/>
          <w:sz w:val="28"/>
        </w:rPr>
        <w:t>this</w:t>
      </w:r>
      <w:r>
        <w:rPr>
          <w:color w:val="0C0C0C"/>
          <w:spacing w:val="1"/>
          <w:sz w:val="28"/>
        </w:rPr>
        <w:t> </w:t>
      </w:r>
      <w:r>
        <w:rPr>
          <w:color w:val="0C0C0C"/>
          <w:sz w:val="28"/>
        </w:rPr>
        <w:t>20th</w:t>
      </w:r>
      <w:r>
        <w:rPr>
          <w:color w:val="0C0C0C"/>
          <w:spacing w:val="-4"/>
          <w:sz w:val="28"/>
        </w:rPr>
        <w:t> </w:t>
      </w:r>
      <w:r>
        <w:rPr>
          <w:color w:val="0C0C0C"/>
          <w:sz w:val="28"/>
        </w:rPr>
        <w:t>day</w:t>
      </w:r>
      <w:r>
        <w:rPr>
          <w:color w:val="0C0C0C"/>
          <w:spacing w:val="-8"/>
          <w:sz w:val="28"/>
        </w:rPr>
        <w:t> </w:t>
      </w:r>
      <w:r>
        <w:rPr>
          <w:color w:val="0C0C0C"/>
          <w:sz w:val="28"/>
        </w:rPr>
        <w:t>of</w:t>
      </w:r>
      <w:r>
        <w:rPr>
          <w:color w:val="0C0C0C"/>
          <w:spacing w:val="-12"/>
          <w:sz w:val="28"/>
        </w:rPr>
        <w:t> </w:t>
      </w:r>
      <w:r>
        <w:rPr>
          <w:color w:val="0C0C0C"/>
          <w:sz w:val="28"/>
        </w:rPr>
        <w:t>February,</w:t>
      </w:r>
      <w:r>
        <w:rPr>
          <w:color w:val="0C0C0C"/>
          <w:spacing w:val="23"/>
          <w:sz w:val="28"/>
        </w:rPr>
        <w:t> </w:t>
      </w:r>
      <w:r>
        <w:rPr>
          <w:color w:val="0C0C0C"/>
          <w:spacing w:val="-2"/>
          <w:sz w:val="28"/>
        </w:rPr>
        <w:t>2018.</w:t>
      </w:r>
    </w:p>
    <w:p>
      <w:pPr>
        <w:pStyle w:val="BodyText"/>
        <w:rPr>
          <w:sz w:val="20"/>
        </w:rPr>
      </w:pPr>
    </w:p>
    <w:p>
      <w:pPr>
        <w:pStyle w:val="BodyText"/>
        <w:rPr>
          <w:sz w:val="20"/>
        </w:rPr>
      </w:pPr>
    </w:p>
    <w:p>
      <w:pPr>
        <w:pStyle w:val="BodyText"/>
        <w:spacing w:before="85"/>
        <w:rPr>
          <w:sz w:val="20"/>
        </w:rPr>
      </w:pPr>
      <w:r>
        <w:rPr/>
        <w:drawing>
          <wp:anchor distT="0" distB="0" distL="0" distR="0" allowOverlap="1" layoutInCell="1" locked="0" behindDoc="1" simplePos="0" relativeHeight="487592448">
            <wp:simplePos x="0" y="0"/>
            <wp:positionH relativeFrom="page">
              <wp:posOffset>4457077</wp:posOffset>
            </wp:positionH>
            <wp:positionV relativeFrom="paragraph">
              <wp:posOffset>215699</wp:posOffset>
            </wp:positionV>
            <wp:extent cx="2402685" cy="548639"/>
            <wp:effectExtent l="0" t="0" r="0" b="0"/>
            <wp:wrapTopAndBottom/>
            <wp:docPr id="16" name="Image 16"/>
            <wp:cNvGraphicFramePr>
              <a:graphicFrameLocks/>
            </wp:cNvGraphicFramePr>
            <a:graphic>
              <a:graphicData uri="http://schemas.openxmlformats.org/drawingml/2006/picture">
                <pic:pic>
                  <pic:nvPicPr>
                    <pic:cNvPr id="16" name="Image 16"/>
                    <pic:cNvPicPr/>
                  </pic:nvPicPr>
                  <pic:blipFill>
                    <a:blip r:embed="rId6" cstate="print"/>
                    <a:stretch>
                      <a:fillRect/>
                    </a:stretch>
                  </pic:blipFill>
                  <pic:spPr>
                    <a:xfrm>
                      <a:off x="0" y="0"/>
                      <a:ext cx="2402685" cy="548639"/>
                    </a:xfrm>
                    <a:prstGeom prst="rect">
                      <a:avLst/>
                    </a:prstGeom>
                  </pic:spPr>
                </pic:pic>
              </a:graphicData>
            </a:graphic>
          </wp:anchor>
        </w:drawing>
      </w:r>
    </w:p>
    <w:p>
      <w:pPr>
        <w:spacing w:before="153"/>
        <w:ind w:left="5433" w:right="0" w:firstLine="0"/>
        <w:jc w:val="left"/>
        <w:rPr>
          <w:sz w:val="28"/>
        </w:rPr>
      </w:pPr>
      <w:r>
        <w:rPr>
          <w:color w:val="0C0C0C"/>
          <w:sz w:val="28"/>
        </w:rPr>
        <w:t>Bill</w:t>
      </w:r>
      <w:r>
        <w:rPr>
          <w:color w:val="0C0C0C"/>
          <w:spacing w:val="13"/>
          <w:sz w:val="28"/>
        </w:rPr>
        <w:t> </w:t>
      </w:r>
      <w:r>
        <w:rPr>
          <w:color w:val="0C0C0C"/>
          <w:sz w:val="28"/>
        </w:rPr>
        <w:t>Owens,</w:t>
      </w:r>
      <w:r>
        <w:rPr>
          <w:color w:val="0C0C0C"/>
          <w:spacing w:val="2"/>
          <w:sz w:val="28"/>
        </w:rPr>
        <w:t> </w:t>
      </w:r>
      <w:r>
        <w:rPr>
          <w:color w:val="0C0C0C"/>
          <w:spacing w:val="-2"/>
          <w:sz w:val="28"/>
        </w:rPr>
        <w:t>President</w:t>
      </w:r>
    </w:p>
    <w:p>
      <w:pPr>
        <w:pStyle w:val="BodyText"/>
        <w:rPr>
          <w:sz w:val="20"/>
        </w:rPr>
      </w:pPr>
    </w:p>
    <w:p>
      <w:pPr>
        <w:pStyle w:val="BodyText"/>
        <w:spacing w:before="195"/>
        <w:rPr>
          <w:sz w:val="20"/>
        </w:rPr>
      </w:pPr>
      <w:r>
        <w:rPr/>
        <w:drawing>
          <wp:anchor distT="0" distB="0" distL="0" distR="0" allowOverlap="1" layoutInCell="1" locked="0" behindDoc="1" simplePos="0" relativeHeight="487592960">
            <wp:simplePos x="0" y="0"/>
            <wp:positionH relativeFrom="page">
              <wp:posOffset>4310542</wp:posOffset>
            </wp:positionH>
            <wp:positionV relativeFrom="paragraph">
              <wp:posOffset>285429</wp:posOffset>
            </wp:positionV>
            <wp:extent cx="2719790" cy="694943"/>
            <wp:effectExtent l="0" t="0" r="0" b="0"/>
            <wp:wrapTopAndBottom/>
            <wp:docPr id="17" name="Image 17"/>
            <wp:cNvGraphicFramePr>
              <a:graphicFrameLocks/>
            </wp:cNvGraphicFramePr>
            <a:graphic>
              <a:graphicData uri="http://schemas.openxmlformats.org/drawingml/2006/picture">
                <pic:pic>
                  <pic:nvPicPr>
                    <pic:cNvPr id="17" name="Image 17"/>
                    <pic:cNvPicPr/>
                  </pic:nvPicPr>
                  <pic:blipFill>
                    <a:blip r:embed="rId7" cstate="print"/>
                    <a:stretch>
                      <a:fillRect/>
                    </a:stretch>
                  </pic:blipFill>
                  <pic:spPr>
                    <a:xfrm>
                      <a:off x="0" y="0"/>
                      <a:ext cx="2719790" cy="694943"/>
                    </a:xfrm>
                    <a:prstGeom prst="rect">
                      <a:avLst/>
                    </a:prstGeom>
                  </pic:spPr>
                </pic:pic>
              </a:graphicData>
            </a:graphic>
          </wp:anchor>
        </w:drawing>
      </w:r>
    </w:p>
    <w:p>
      <w:pPr>
        <w:pStyle w:val="BodyText"/>
        <w:spacing w:before="302"/>
        <w:rPr>
          <w:sz w:val="28"/>
        </w:rPr>
      </w:pPr>
    </w:p>
    <w:p>
      <w:pPr>
        <w:spacing w:line="261" w:lineRule="auto" w:before="0"/>
        <w:ind w:left="351" w:right="184" w:firstLine="737"/>
        <w:jc w:val="both"/>
        <w:rPr>
          <w:sz w:val="28"/>
        </w:rPr>
      </w:pPr>
      <w:r>
        <w:rPr>
          <w:color w:val="0C0C0C"/>
          <w:sz w:val="28"/>
        </w:rPr>
        <w:t>Sworn to and subscribed before me on</w:t>
      </w:r>
      <w:r>
        <w:rPr>
          <w:color w:val="0C0C0C"/>
          <w:spacing w:val="-1"/>
          <w:sz w:val="28"/>
        </w:rPr>
        <w:t> </w:t>
      </w:r>
      <w:r>
        <w:rPr>
          <w:color w:val="0C0C0C"/>
          <w:sz w:val="28"/>
        </w:rPr>
        <w:t>this 20th day of February, 2018 by said Bill Owens and Brian Jones.</w:t>
      </w:r>
    </w:p>
    <w:p>
      <w:pPr>
        <w:pStyle w:val="BodyText"/>
        <w:rPr>
          <w:sz w:val="20"/>
        </w:rPr>
      </w:pPr>
    </w:p>
    <w:p>
      <w:pPr>
        <w:pStyle w:val="BodyText"/>
        <w:spacing w:before="33"/>
        <w:rPr>
          <w:sz w:val="20"/>
        </w:rPr>
      </w:pPr>
    </w:p>
    <w:p>
      <w:pPr>
        <w:spacing w:after="0"/>
        <w:rPr>
          <w:sz w:val="20"/>
        </w:rPr>
        <w:sectPr>
          <w:pgSz w:w="12220" w:h="15840"/>
          <w:pgMar w:top="1480" w:bottom="280" w:left="1360" w:right="620"/>
        </w:sectPr>
      </w:pPr>
    </w:p>
    <w:p>
      <w:pPr>
        <w:spacing w:line="355" w:lineRule="auto" w:before="88"/>
        <w:ind w:left="350" w:right="38" w:firstLine="2"/>
        <w:jc w:val="left"/>
        <w:rPr>
          <w:sz w:val="28"/>
        </w:rPr>
      </w:pPr>
      <w:r>
        <w:rPr>
          <w:color w:val="0C0C0C"/>
          <w:sz w:val="28"/>
        </w:rPr>
        <w:t>STATE OF TEXAS COUNTY</w:t>
      </w:r>
      <w:r>
        <w:rPr>
          <w:color w:val="0C0C0C"/>
          <w:spacing w:val="-18"/>
          <w:sz w:val="28"/>
        </w:rPr>
        <w:t> </w:t>
      </w:r>
      <w:r>
        <w:rPr>
          <w:color w:val="0C0C0C"/>
          <w:sz w:val="28"/>
        </w:rPr>
        <w:t>OF</w:t>
      </w:r>
      <w:r>
        <w:rPr>
          <w:color w:val="0C0C0C"/>
          <w:spacing w:val="-17"/>
          <w:sz w:val="28"/>
        </w:rPr>
        <w:t> </w:t>
      </w:r>
      <w:r>
        <w:rPr>
          <w:color w:val="0C0C0C"/>
          <w:sz w:val="28"/>
        </w:rPr>
        <w:t>HIDALGO</w:t>
      </w:r>
    </w:p>
    <w:p>
      <w:pPr>
        <w:spacing w:line="240" w:lineRule="auto" w:before="621"/>
        <w:rPr>
          <w:sz w:val="85"/>
        </w:rPr>
      </w:pPr>
      <w:r>
        <w:rPr/>
        <w:br w:type="column"/>
      </w:r>
      <w:r>
        <w:rPr>
          <w:sz w:val="85"/>
        </w:rPr>
      </w:r>
    </w:p>
    <w:p>
      <w:pPr>
        <w:spacing w:line="933" w:lineRule="exact" w:before="0"/>
        <w:ind w:left="1329" w:right="0" w:firstLine="0"/>
        <w:jc w:val="left"/>
        <w:rPr>
          <w:sz w:val="85"/>
        </w:rPr>
      </w:pPr>
      <w:r>
        <w:rPr/>
        <mc:AlternateContent>
          <mc:Choice Requires="wps">
            <w:drawing>
              <wp:anchor distT="0" distB="0" distL="0" distR="0" allowOverlap="1" layoutInCell="1" locked="0" behindDoc="1" simplePos="0" relativeHeight="487412736">
                <wp:simplePos x="0" y="0"/>
                <wp:positionH relativeFrom="page">
                  <wp:posOffset>4386861</wp:posOffset>
                </wp:positionH>
                <wp:positionV relativeFrom="paragraph">
                  <wp:posOffset>504180</wp:posOffset>
                </wp:positionV>
                <wp:extent cx="2531110" cy="127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2531110" cy="1270"/>
                        </a:xfrm>
                        <a:custGeom>
                          <a:avLst/>
                          <a:gdLst/>
                          <a:ahLst/>
                          <a:cxnLst/>
                          <a:rect l="l" t="t" r="r" b="b"/>
                          <a:pathLst>
                            <a:path w="2531110" h="0">
                              <a:moveTo>
                                <a:pt x="0" y="0"/>
                              </a:moveTo>
                              <a:lnTo>
                                <a:pt x="2530764" y="0"/>
                              </a:lnTo>
                            </a:path>
                          </a:pathLst>
                        </a:custGeom>
                        <a:ln w="12715">
                          <a:solidFill>
                            <a:srgbClr val="0C0C0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903744" from="345.42215pt,39.699226pt" to="544.694917pt,39.699226pt" stroked="true" strokeweight="1.001214pt" strokecolor="#0c0c0c">
                <v:stroke dashstyle="solid"/>
                <w10:wrap type="none"/>
              </v:line>
            </w:pict>
          </mc:Fallback>
        </mc:AlternateContent>
      </w:r>
      <w:r>
        <w:rPr>
          <w:color w:val="0C0C0C"/>
          <w:spacing w:val="-5"/>
          <w:w w:val="410"/>
          <w:sz w:val="85"/>
        </w:rPr>
        <w:t>Sf</w:t>
      </w:r>
    </w:p>
    <w:p>
      <w:pPr>
        <w:spacing w:line="277" w:lineRule="exact" w:before="0"/>
        <w:ind w:left="350" w:right="0" w:firstLine="0"/>
        <w:jc w:val="left"/>
        <w:rPr>
          <w:sz w:val="28"/>
        </w:rPr>
      </w:pPr>
      <w:r>
        <w:rPr>
          <w:color w:val="0C0C0C"/>
          <w:sz w:val="28"/>
        </w:rPr>
        <w:t>Deanna</w:t>
      </w:r>
      <w:r>
        <w:rPr>
          <w:color w:val="0C0C0C"/>
          <w:spacing w:val="15"/>
          <w:sz w:val="28"/>
        </w:rPr>
        <w:t> </w:t>
      </w:r>
      <w:r>
        <w:rPr>
          <w:color w:val="0C0C0C"/>
          <w:sz w:val="28"/>
        </w:rPr>
        <w:t>J.</w:t>
      </w:r>
      <w:r>
        <w:rPr>
          <w:color w:val="0C0C0C"/>
          <w:spacing w:val="-5"/>
          <w:sz w:val="28"/>
        </w:rPr>
        <w:t> </w:t>
      </w:r>
      <w:r>
        <w:rPr>
          <w:color w:val="0C0C0C"/>
          <w:sz w:val="28"/>
        </w:rPr>
        <w:t>Owens,</w:t>
      </w:r>
      <w:r>
        <w:rPr>
          <w:color w:val="0C0C0C"/>
          <w:spacing w:val="5"/>
          <w:sz w:val="28"/>
        </w:rPr>
        <w:t> </w:t>
      </w:r>
      <w:r>
        <w:rPr>
          <w:color w:val="0C0C0C"/>
          <w:spacing w:val="-2"/>
          <w:sz w:val="28"/>
        </w:rPr>
        <w:t>Notary</w:t>
      </w:r>
    </w:p>
    <w:p>
      <w:pPr>
        <w:spacing w:after="0" w:line="277" w:lineRule="exact"/>
        <w:jc w:val="left"/>
        <w:rPr>
          <w:sz w:val="28"/>
        </w:rPr>
        <w:sectPr>
          <w:type w:val="continuous"/>
          <w:pgSz w:w="12220" w:h="15840"/>
          <w:pgMar w:top="0" w:bottom="280" w:left="1360" w:right="620"/>
          <w:cols w:num="2" w:equalWidth="0">
            <w:col w:w="3328" w:space="1764"/>
            <w:col w:w="5148"/>
          </w:cols>
        </w:sectPr>
      </w:pPr>
    </w:p>
    <w:p>
      <w:pPr>
        <w:pStyle w:val="BodyText"/>
        <w:spacing w:before="127"/>
        <w:rPr>
          <w:sz w:val="20"/>
        </w:rPr>
      </w:pPr>
    </w:p>
    <w:p>
      <w:pPr>
        <w:pStyle w:val="BodyText"/>
        <w:ind w:left="5293"/>
        <w:rPr>
          <w:sz w:val="20"/>
        </w:rPr>
      </w:pPr>
      <w:r>
        <w:rPr>
          <w:sz w:val="20"/>
        </w:rPr>
        <mc:AlternateContent>
          <mc:Choice Requires="wps">
            <w:drawing>
              <wp:inline distT="0" distB="0" distL="0" distR="0">
                <wp:extent cx="2161540" cy="830580"/>
                <wp:effectExtent l="0" t="19050" r="19685" b="26669"/>
                <wp:docPr id="19" name="Group 19"/>
                <wp:cNvGraphicFramePr>
                  <a:graphicFrameLocks/>
                </wp:cNvGraphicFramePr>
                <a:graphic>
                  <a:graphicData uri="http://schemas.microsoft.com/office/word/2010/wordprocessingGroup">
                    <wpg:wgp>
                      <wpg:cNvPr id="19" name="Group 19"/>
                      <wpg:cNvGrpSpPr/>
                      <wpg:grpSpPr>
                        <a:xfrm>
                          <a:off x="0" y="0"/>
                          <a:ext cx="2161540" cy="830580"/>
                          <a:chExt cx="2161540" cy="830580"/>
                        </a:xfrm>
                      </wpg:grpSpPr>
                      <pic:pic>
                        <pic:nvPicPr>
                          <pic:cNvPr id="20" name="Image 20"/>
                          <pic:cNvPicPr/>
                        </pic:nvPicPr>
                        <pic:blipFill>
                          <a:blip r:embed="rId8" cstate="print"/>
                          <a:stretch>
                            <a:fillRect/>
                          </a:stretch>
                        </pic:blipFill>
                        <pic:spPr>
                          <a:xfrm>
                            <a:off x="0" y="15254"/>
                            <a:ext cx="952471" cy="808700"/>
                          </a:xfrm>
                          <a:prstGeom prst="rect">
                            <a:avLst/>
                          </a:prstGeom>
                        </pic:spPr>
                      </pic:pic>
                      <wps:wsp>
                        <wps:cNvPr id="21" name="Graphic 21"/>
                        <wps:cNvSpPr/>
                        <wps:spPr>
                          <a:xfrm>
                            <a:off x="2112529" y="0"/>
                            <a:ext cx="1270" cy="830580"/>
                          </a:xfrm>
                          <a:custGeom>
                            <a:avLst/>
                            <a:gdLst/>
                            <a:ahLst/>
                            <a:cxnLst/>
                            <a:rect l="l" t="t" r="r" b="b"/>
                            <a:pathLst>
                              <a:path w="0" h="830580">
                                <a:moveTo>
                                  <a:pt x="0" y="830062"/>
                                </a:moveTo>
                                <a:lnTo>
                                  <a:pt x="0" y="0"/>
                                </a:lnTo>
                              </a:path>
                            </a:pathLst>
                          </a:custGeom>
                          <a:ln w="42739">
                            <a:solidFill>
                              <a:srgbClr val="000000"/>
                            </a:solidFill>
                            <a:prstDash val="solid"/>
                          </a:ln>
                        </wps:spPr>
                        <wps:bodyPr wrap="square" lIns="0" tIns="0" rIns="0" bIns="0" rtlCol="0">
                          <a:prstTxWarp prst="textNoShape">
                            <a:avLst/>
                          </a:prstTxWarp>
                          <a:noAutofit/>
                        </wps:bodyPr>
                      </wps:wsp>
                      <wps:wsp>
                        <wps:cNvPr id="22" name="Graphic 22"/>
                        <wps:cNvSpPr/>
                        <wps:spPr>
                          <a:xfrm>
                            <a:off x="866990" y="51878"/>
                            <a:ext cx="1282700" cy="1270"/>
                          </a:xfrm>
                          <a:custGeom>
                            <a:avLst/>
                            <a:gdLst/>
                            <a:ahLst/>
                            <a:cxnLst/>
                            <a:rect l="l" t="t" r="r" b="b"/>
                            <a:pathLst>
                              <a:path w="1282700" h="0">
                                <a:moveTo>
                                  <a:pt x="0" y="0"/>
                                </a:moveTo>
                                <a:lnTo>
                                  <a:pt x="1282172" y="0"/>
                                </a:lnTo>
                              </a:path>
                            </a:pathLst>
                          </a:custGeom>
                          <a:ln w="48827">
                            <a:solidFill>
                              <a:srgbClr val="000000"/>
                            </a:solidFill>
                            <a:prstDash val="solid"/>
                          </a:ln>
                        </wps:spPr>
                        <wps:bodyPr wrap="square" lIns="0" tIns="0" rIns="0" bIns="0" rtlCol="0">
                          <a:prstTxWarp prst="textNoShape">
                            <a:avLst/>
                          </a:prstTxWarp>
                          <a:noAutofit/>
                        </wps:bodyPr>
                      </wps:wsp>
                      <wps:wsp>
                        <wps:cNvPr id="23" name="Graphic 23"/>
                        <wps:cNvSpPr/>
                        <wps:spPr>
                          <a:xfrm>
                            <a:off x="952469" y="787338"/>
                            <a:ext cx="1209040" cy="1270"/>
                          </a:xfrm>
                          <a:custGeom>
                            <a:avLst/>
                            <a:gdLst/>
                            <a:ahLst/>
                            <a:cxnLst/>
                            <a:rect l="l" t="t" r="r" b="b"/>
                            <a:pathLst>
                              <a:path w="1209040" h="0">
                                <a:moveTo>
                                  <a:pt x="0" y="0"/>
                                </a:moveTo>
                                <a:lnTo>
                                  <a:pt x="1208905" y="0"/>
                                </a:lnTo>
                              </a:path>
                            </a:pathLst>
                          </a:custGeom>
                          <a:ln w="51878">
                            <a:solidFill>
                              <a:srgbClr val="000000"/>
                            </a:solidFill>
                            <a:prstDash val="solid"/>
                          </a:ln>
                        </wps:spPr>
                        <wps:bodyPr wrap="square" lIns="0" tIns="0" rIns="0" bIns="0" rtlCol="0">
                          <a:prstTxWarp prst="textNoShape">
                            <a:avLst/>
                          </a:prstTxWarp>
                          <a:noAutofit/>
                        </wps:bodyPr>
                      </wps:wsp>
                      <wps:wsp>
                        <wps:cNvPr id="24" name="Textbox 24"/>
                        <wps:cNvSpPr txBox="1"/>
                        <wps:spPr>
                          <a:xfrm>
                            <a:off x="866990" y="76292"/>
                            <a:ext cx="1224280" cy="685165"/>
                          </a:xfrm>
                          <a:prstGeom prst="rect">
                            <a:avLst/>
                          </a:prstGeom>
                        </wps:spPr>
                        <wps:txbx>
                          <w:txbxContent>
                            <w:p>
                              <w:pPr>
                                <w:spacing w:line="206" w:lineRule="exact" w:before="148"/>
                                <w:ind w:left="226" w:right="0" w:firstLine="0"/>
                                <w:jc w:val="left"/>
                                <w:rPr>
                                  <w:rFonts w:ascii="Arial"/>
                                  <w:b/>
                                  <w:sz w:val="19"/>
                                </w:rPr>
                              </w:pPr>
                              <w:r>
                                <w:rPr>
                                  <w:rFonts w:ascii="Arial"/>
                                  <w:b/>
                                  <w:color w:val="0C0C0C"/>
                                  <w:w w:val="85"/>
                                  <w:sz w:val="19"/>
                                </w:rPr>
                                <w:t>DEANN</w:t>
                              </w:r>
                              <w:r>
                                <w:rPr>
                                  <w:rFonts w:ascii="Arial"/>
                                  <w:b/>
                                  <w:color w:val="0C0C0C"/>
                                  <w:spacing w:val="-6"/>
                                  <w:sz w:val="19"/>
                                </w:rPr>
                                <w:t> </w:t>
                              </w:r>
                              <w:r>
                                <w:rPr>
                                  <w:rFonts w:ascii="Arial"/>
                                  <w:b/>
                                  <w:color w:val="0C0C0C"/>
                                  <w:w w:val="85"/>
                                  <w:sz w:val="18"/>
                                </w:rPr>
                                <w:t>J</w:t>
                              </w:r>
                              <w:r>
                                <w:rPr>
                                  <w:rFonts w:ascii="Arial"/>
                                  <w:b/>
                                  <w:color w:val="0C0C0C"/>
                                  <w:spacing w:val="-2"/>
                                  <w:sz w:val="18"/>
                                </w:rPr>
                                <w:t> </w:t>
                              </w:r>
                              <w:r>
                                <w:rPr>
                                  <w:rFonts w:ascii="Arial"/>
                                  <w:b/>
                                  <w:color w:val="0C0C0C"/>
                                  <w:spacing w:val="-2"/>
                                  <w:w w:val="85"/>
                                  <w:sz w:val="19"/>
                                </w:rPr>
                                <w:t>OWENS</w:t>
                              </w:r>
                            </w:p>
                            <w:p>
                              <w:pPr>
                                <w:spacing w:line="203" w:lineRule="exact" w:before="0"/>
                                <w:ind w:left="40" w:right="0" w:firstLine="0"/>
                                <w:jc w:val="left"/>
                                <w:rPr>
                                  <w:b/>
                                  <w:sz w:val="20"/>
                                </w:rPr>
                              </w:pPr>
                              <w:r>
                                <w:rPr>
                                  <w:b/>
                                  <w:color w:val="0C0C0C"/>
                                  <w:w w:val="80"/>
                                  <w:sz w:val="20"/>
                                </w:rPr>
                                <w:t>Notary</w:t>
                              </w:r>
                              <w:r>
                                <w:rPr>
                                  <w:b/>
                                  <w:color w:val="0C0C0C"/>
                                  <w:spacing w:val="-3"/>
                                  <w:w w:val="80"/>
                                  <w:sz w:val="20"/>
                                </w:rPr>
                                <w:t> </w:t>
                              </w:r>
                              <w:r>
                                <w:rPr>
                                  <w:b/>
                                  <w:color w:val="0C0C0C"/>
                                  <w:w w:val="80"/>
                                  <w:sz w:val="20"/>
                                </w:rPr>
                                <w:t>10</w:t>
                              </w:r>
                              <w:r>
                                <w:rPr>
                                  <w:b/>
                                  <w:color w:val="0C0C0C"/>
                                  <w:spacing w:val="-2"/>
                                  <w:w w:val="80"/>
                                  <w:sz w:val="20"/>
                                </w:rPr>
                                <w:t> </w:t>
                              </w:r>
                              <w:r>
                                <w:rPr>
                                  <w:b/>
                                  <w:color w:val="0C0C0C"/>
                                  <w:w w:val="80"/>
                                  <w:sz w:val="20"/>
                                </w:rPr>
                                <w:t>•</w:t>
                              </w:r>
                              <w:r>
                                <w:rPr>
                                  <w:b/>
                                  <w:color w:val="0C0C0C"/>
                                  <w:spacing w:val="35"/>
                                  <w:sz w:val="20"/>
                                </w:rPr>
                                <w:t> </w:t>
                              </w:r>
                              <w:r>
                                <w:rPr>
                                  <w:b/>
                                  <w:color w:val="0C0C0C"/>
                                  <w:spacing w:val="-2"/>
                                  <w:w w:val="80"/>
                                  <w:sz w:val="20"/>
                                </w:rPr>
                                <w:t>130547309</w:t>
                              </w:r>
                            </w:p>
                            <w:p>
                              <w:pPr>
                                <w:tabs>
                                  <w:tab w:pos="1202" w:val="left" w:leader="none"/>
                                </w:tabs>
                                <w:spacing w:line="184" w:lineRule="exact" w:before="0"/>
                                <w:ind w:left="29" w:right="0" w:firstLine="0"/>
                                <w:jc w:val="left"/>
                                <w:rPr>
                                  <w:b/>
                                  <w:sz w:val="18"/>
                                </w:rPr>
                              </w:pPr>
                              <w:r>
                                <w:rPr>
                                  <w:b/>
                                  <w:color w:val="0C0C0C"/>
                                  <w:spacing w:val="-2"/>
                                  <w:sz w:val="19"/>
                                </w:rPr>
                                <w:t>M)'</w:t>
                              </w:r>
                              <w:r>
                                <w:rPr>
                                  <w:b/>
                                  <w:color w:val="4D4D4D"/>
                                  <w:spacing w:val="-2"/>
                                  <w:sz w:val="19"/>
                                </w:rPr>
                                <w:t>'</w:t>
                              </w:r>
                              <w:r>
                                <w:rPr>
                                  <w:b/>
                                  <w:color w:val="0C0C0C"/>
                                  <w:spacing w:val="-2"/>
                                  <w:sz w:val="19"/>
                                </w:rPr>
                                <w:t>CO!Mil</w:t>
                              </w:r>
                              <w:r>
                                <w:rPr>
                                  <w:b/>
                                  <w:color w:val="0C0C0C"/>
                                  <w:sz w:val="19"/>
                                </w:rPr>
                                <w:tab/>
                              </w:r>
                              <w:r>
                                <w:rPr>
                                  <w:b/>
                                  <w:color w:val="0C0C0C"/>
                                  <w:spacing w:val="-2"/>
                                  <w:sz w:val="18"/>
                                </w:rPr>
                                <w:t>bplrta</w:t>
                              </w:r>
                            </w:p>
                            <w:p>
                              <w:pPr>
                                <w:spacing w:line="210" w:lineRule="exact" w:before="0"/>
                                <w:ind w:left="235" w:right="0" w:firstLine="0"/>
                                <w:jc w:val="left"/>
                                <w:rPr>
                                  <w:rFonts w:ascii="Arial"/>
                                  <w:sz w:val="18"/>
                                </w:rPr>
                              </w:pPr>
                              <w:r>
                                <w:rPr>
                                  <w:b/>
                                  <w:color w:val="0C0C0C"/>
                                  <w:w w:val="85"/>
                                  <w:sz w:val="20"/>
                                </w:rPr>
                                <w:t>February</w:t>
                              </w:r>
                              <w:r>
                                <w:rPr>
                                  <w:b/>
                                  <w:color w:val="0C0C0C"/>
                                  <w:spacing w:val="-5"/>
                                  <w:w w:val="85"/>
                                  <w:sz w:val="20"/>
                                </w:rPr>
                                <w:t> </w:t>
                              </w:r>
                              <w:r>
                                <w:rPr>
                                  <w:rFonts w:ascii="Arial"/>
                                  <w:b/>
                                  <w:color w:val="0C0C0C"/>
                                  <w:w w:val="85"/>
                                  <w:sz w:val="18"/>
                                </w:rPr>
                                <w:t>19,</w:t>
                              </w:r>
                              <w:r>
                                <w:rPr>
                                  <w:rFonts w:ascii="Arial"/>
                                  <w:b/>
                                  <w:color w:val="0C0C0C"/>
                                  <w:spacing w:val="-5"/>
                                  <w:w w:val="85"/>
                                  <w:sz w:val="18"/>
                                </w:rPr>
                                <w:t> </w:t>
                              </w:r>
                              <w:r>
                                <w:rPr>
                                  <w:rFonts w:ascii="Arial"/>
                                  <w:b/>
                                  <w:color w:val="0C0C0C"/>
                                  <w:w w:val="85"/>
                                  <w:sz w:val="18"/>
                                </w:rPr>
                                <w:t>2020</w:t>
                              </w:r>
                              <w:r>
                                <w:rPr>
                                  <w:rFonts w:ascii="Arial"/>
                                  <w:b/>
                                  <w:color w:val="0C0C0C"/>
                                  <w:spacing w:val="54"/>
                                  <w:sz w:val="18"/>
                                </w:rPr>
                                <w:t> </w:t>
                              </w:r>
                              <w:r>
                                <w:rPr>
                                  <w:rFonts w:ascii="Arial"/>
                                  <w:color w:val="7C7C7C"/>
                                  <w:spacing w:val="-10"/>
                                  <w:w w:val="85"/>
                                  <w:sz w:val="18"/>
                                </w:rPr>
                                <w:t>'</w:t>
                              </w:r>
                            </w:p>
                          </w:txbxContent>
                        </wps:txbx>
                        <wps:bodyPr wrap="square" lIns="0" tIns="0" rIns="0" bIns="0" rtlCol="0">
                          <a:noAutofit/>
                        </wps:bodyPr>
                      </wps:wsp>
                    </wpg:wgp>
                  </a:graphicData>
                </a:graphic>
              </wp:inline>
            </w:drawing>
          </mc:Choice>
          <mc:Fallback>
            <w:pict>
              <v:group style="width:170.2pt;height:65.4pt;mso-position-horizontal-relative:char;mso-position-vertical-relative:line" id="docshapegroup11" coordorigin="0,0" coordsize="3404,1308">
                <v:shape style="position:absolute;left:0;top:24;width:1500;height:1274" type="#_x0000_t75" id="docshape12" stroked="false">
                  <v:imagedata r:id="rId8" o:title=""/>
                </v:shape>
                <v:line style="position:absolute" from="3327,1307" to="3327,0" stroked="true" strokeweight="3.365282pt" strokecolor="#000000">
                  <v:stroke dashstyle="solid"/>
                </v:line>
                <v:line style="position:absolute" from="1365,82" to="3385,82" stroked="true" strokeweight="3.844662pt" strokecolor="#000000">
                  <v:stroke dashstyle="solid"/>
                </v:line>
                <v:line style="position:absolute" from="1500,1240" to="3404,1240" stroked="true" strokeweight="4.084953pt" strokecolor="#000000">
                  <v:stroke dashstyle="solid"/>
                </v:line>
                <v:shape style="position:absolute;left:1365;top:120;width:1928;height:1079" type="#_x0000_t202" id="docshape13" filled="false" stroked="false">
                  <v:textbox inset="0,0,0,0">
                    <w:txbxContent>
                      <w:p>
                        <w:pPr>
                          <w:spacing w:line="206" w:lineRule="exact" w:before="148"/>
                          <w:ind w:left="226" w:right="0" w:firstLine="0"/>
                          <w:jc w:val="left"/>
                          <w:rPr>
                            <w:rFonts w:ascii="Arial"/>
                            <w:b/>
                            <w:sz w:val="19"/>
                          </w:rPr>
                        </w:pPr>
                        <w:r>
                          <w:rPr>
                            <w:rFonts w:ascii="Arial"/>
                            <w:b/>
                            <w:color w:val="0C0C0C"/>
                            <w:w w:val="85"/>
                            <w:sz w:val="19"/>
                          </w:rPr>
                          <w:t>DEANN</w:t>
                        </w:r>
                        <w:r>
                          <w:rPr>
                            <w:rFonts w:ascii="Arial"/>
                            <w:b/>
                            <w:color w:val="0C0C0C"/>
                            <w:spacing w:val="-6"/>
                            <w:sz w:val="19"/>
                          </w:rPr>
                          <w:t> </w:t>
                        </w:r>
                        <w:r>
                          <w:rPr>
                            <w:rFonts w:ascii="Arial"/>
                            <w:b/>
                            <w:color w:val="0C0C0C"/>
                            <w:w w:val="85"/>
                            <w:sz w:val="18"/>
                          </w:rPr>
                          <w:t>J</w:t>
                        </w:r>
                        <w:r>
                          <w:rPr>
                            <w:rFonts w:ascii="Arial"/>
                            <w:b/>
                            <w:color w:val="0C0C0C"/>
                            <w:spacing w:val="-2"/>
                            <w:sz w:val="18"/>
                          </w:rPr>
                          <w:t> </w:t>
                        </w:r>
                        <w:r>
                          <w:rPr>
                            <w:rFonts w:ascii="Arial"/>
                            <w:b/>
                            <w:color w:val="0C0C0C"/>
                            <w:spacing w:val="-2"/>
                            <w:w w:val="85"/>
                            <w:sz w:val="19"/>
                          </w:rPr>
                          <w:t>OWENS</w:t>
                        </w:r>
                      </w:p>
                      <w:p>
                        <w:pPr>
                          <w:spacing w:line="203" w:lineRule="exact" w:before="0"/>
                          <w:ind w:left="40" w:right="0" w:firstLine="0"/>
                          <w:jc w:val="left"/>
                          <w:rPr>
                            <w:b/>
                            <w:sz w:val="20"/>
                          </w:rPr>
                        </w:pPr>
                        <w:r>
                          <w:rPr>
                            <w:b/>
                            <w:color w:val="0C0C0C"/>
                            <w:w w:val="80"/>
                            <w:sz w:val="20"/>
                          </w:rPr>
                          <w:t>Notary</w:t>
                        </w:r>
                        <w:r>
                          <w:rPr>
                            <w:b/>
                            <w:color w:val="0C0C0C"/>
                            <w:spacing w:val="-3"/>
                            <w:w w:val="80"/>
                            <w:sz w:val="20"/>
                          </w:rPr>
                          <w:t> </w:t>
                        </w:r>
                        <w:r>
                          <w:rPr>
                            <w:b/>
                            <w:color w:val="0C0C0C"/>
                            <w:w w:val="80"/>
                            <w:sz w:val="20"/>
                          </w:rPr>
                          <w:t>10</w:t>
                        </w:r>
                        <w:r>
                          <w:rPr>
                            <w:b/>
                            <w:color w:val="0C0C0C"/>
                            <w:spacing w:val="-2"/>
                            <w:w w:val="80"/>
                            <w:sz w:val="20"/>
                          </w:rPr>
                          <w:t> </w:t>
                        </w:r>
                        <w:r>
                          <w:rPr>
                            <w:b/>
                            <w:color w:val="0C0C0C"/>
                            <w:w w:val="80"/>
                            <w:sz w:val="20"/>
                          </w:rPr>
                          <w:t>•</w:t>
                        </w:r>
                        <w:r>
                          <w:rPr>
                            <w:b/>
                            <w:color w:val="0C0C0C"/>
                            <w:spacing w:val="35"/>
                            <w:sz w:val="20"/>
                          </w:rPr>
                          <w:t> </w:t>
                        </w:r>
                        <w:r>
                          <w:rPr>
                            <w:b/>
                            <w:color w:val="0C0C0C"/>
                            <w:spacing w:val="-2"/>
                            <w:w w:val="80"/>
                            <w:sz w:val="20"/>
                          </w:rPr>
                          <w:t>130547309</w:t>
                        </w:r>
                      </w:p>
                      <w:p>
                        <w:pPr>
                          <w:tabs>
                            <w:tab w:pos="1202" w:val="left" w:leader="none"/>
                          </w:tabs>
                          <w:spacing w:line="184" w:lineRule="exact" w:before="0"/>
                          <w:ind w:left="29" w:right="0" w:firstLine="0"/>
                          <w:jc w:val="left"/>
                          <w:rPr>
                            <w:b/>
                            <w:sz w:val="18"/>
                          </w:rPr>
                        </w:pPr>
                        <w:r>
                          <w:rPr>
                            <w:b/>
                            <w:color w:val="0C0C0C"/>
                            <w:spacing w:val="-2"/>
                            <w:sz w:val="19"/>
                          </w:rPr>
                          <w:t>M)'</w:t>
                        </w:r>
                        <w:r>
                          <w:rPr>
                            <w:b/>
                            <w:color w:val="4D4D4D"/>
                            <w:spacing w:val="-2"/>
                            <w:sz w:val="19"/>
                          </w:rPr>
                          <w:t>'</w:t>
                        </w:r>
                        <w:r>
                          <w:rPr>
                            <w:b/>
                            <w:color w:val="0C0C0C"/>
                            <w:spacing w:val="-2"/>
                            <w:sz w:val="19"/>
                          </w:rPr>
                          <w:t>CO!Mil</w:t>
                        </w:r>
                        <w:r>
                          <w:rPr>
                            <w:b/>
                            <w:color w:val="0C0C0C"/>
                            <w:sz w:val="19"/>
                          </w:rPr>
                          <w:tab/>
                        </w:r>
                        <w:r>
                          <w:rPr>
                            <w:b/>
                            <w:color w:val="0C0C0C"/>
                            <w:spacing w:val="-2"/>
                            <w:sz w:val="18"/>
                          </w:rPr>
                          <w:t>bplrta</w:t>
                        </w:r>
                      </w:p>
                      <w:p>
                        <w:pPr>
                          <w:spacing w:line="210" w:lineRule="exact" w:before="0"/>
                          <w:ind w:left="235" w:right="0" w:firstLine="0"/>
                          <w:jc w:val="left"/>
                          <w:rPr>
                            <w:rFonts w:ascii="Arial"/>
                            <w:sz w:val="18"/>
                          </w:rPr>
                        </w:pPr>
                        <w:r>
                          <w:rPr>
                            <w:b/>
                            <w:color w:val="0C0C0C"/>
                            <w:w w:val="85"/>
                            <w:sz w:val="20"/>
                          </w:rPr>
                          <w:t>February</w:t>
                        </w:r>
                        <w:r>
                          <w:rPr>
                            <w:b/>
                            <w:color w:val="0C0C0C"/>
                            <w:spacing w:val="-5"/>
                            <w:w w:val="85"/>
                            <w:sz w:val="20"/>
                          </w:rPr>
                          <w:t> </w:t>
                        </w:r>
                        <w:r>
                          <w:rPr>
                            <w:rFonts w:ascii="Arial"/>
                            <w:b/>
                            <w:color w:val="0C0C0C"/>
                            <w:w w:val="85"/>
                            <w:sz w:val="18"/>
                          </w:rPr>
                          <w:t>19,</w:t>
                        </w:r>
                        <w:r>
                          <w:rPr>
                            <w:rFonts w:ascii="Arial"/>
                            <w:b/>
                            <w:color w:val="0C0C0C"/>
                            <w:spacing w:val="-5"/>
                            <w:w w:val="85"/>
                            <w:sz w:val="18"/>
                          </w:rPr>
                          <w:t> </w:t>
                        </w:r>
                        <w:r>
                          <w:rPr>
                            <w:rFonts w:ascii="Arial"/>
                            <w:b/>
                            <w:color w:val="0C0C0C"/>
                            <w:w w:val="85"/>
                            <w:sz w:val="18"/>
                          </w:rPr>
                          <w:t>2020</w:t>
                        </w:r>
                        <w:r>
                          <w:rPr>
                            <w:rFonts w:ascii="Arial"/>
                            <w:b/>
                            <w:color w:val="0C0C0C"/>
                            <w:spacing w:val="54"/>
                            <w:sz w:val="18"/>
                          </w:rPr>
                          <w:t> </w:t>
                        </w:r>
                        <w:r>
                          <w:rPr>
                            <w:rFonts w:ascii="Arial"/>
                            <w:color w:val="7C7C7C"/>
                            <w:spacing w:val="-10"/>
                            <w:w w:val="85"/>
                            <w:sz w:val="18"/>
                          </w:rPr>
                          <w:t>'</w:t>
                        </w:r>
                      </w:p>
                    </w:txbxContent>
                  </v:textbox>
                  <w10:wrap type="none"/>
                </v:shape>
              </v:group>
            </w:pict>
          </mc:Fallback>
        </mc:AlternateContent>
      </w:r>
      <w:r>
        <w:rPr>
          <w:sz w:val="20"/>
        </w:rPr>
      </w:r>
    </w:p>
    <w:sectPr>
      <w:type w:val="continuous"/>
      <w:pgSz w:w="12220" w:h="15840"/>
      <w:pgMar w:top="0" w:bottom="280" w:left="136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6"/>
      <w:numFmt w:val="upperLetter"/>
      <w:lvlText w:val="(%1)"/>
      <w:lvlJc w:val="left"/>
      <w:pPr>
        <w:ind w:left="3439" w:hanging="736"/>
        <w:jc w:val="left"/>
      </w:pPr>
      <w:rPr>
        <w:rFonts w:hint="default"/>
        <w:spacing w:val="-1"/>
        <w:w w:val="101"/>
        <w:lang w:val="en-US" w:eastAsia="en-US" w:bidi="ar-SA"/>
      </w:rPr>
    </w:lvl>
    <w:lvl w:ilvl="1">
      <w:start w:val="0"/>
      <w:numFmt w:val="bullet"/>
      <w:lvlText w:val="•"/>
      <w:lvlJc w:val="left"/>
      <w:pPr>
        <w:ind w:left="4178" w:hanging="736"/>
      </w:pPr>
      <w:rPr>
        <w:rFonts w:hint="default"/>
        <w:lang w:val="en-US" w:eastAsia="en-US" w:bidi="ar-SA"/>
      </w:rPr>
    </w:lvl>
    <w:lvl w:ilvl="2">
      <w:start w:val="0"/>
      <w:numFmt w:val="bullet"/>
      <w:lvlText w:val="•"/>
      <w:lvlJc w:val="left"/>
      <w:pPr>
        <w:ind w:left="4916" w:hanging="736"/>
      </w:pPr>
      <w:rPr>
        <w:rFonts w:hint="default"/>
        <w:lang w:val="en-US" w:eastAsia="en-US" w:bidi="ar-SA"/>
      </w:rPr>
    </w:lvl>
    <w:lvl w:ilvl="3">
      <w:start w:val="0"/>
      <w:numFmt w:val="bullet"/>
      <w:lvlText w:val="•"/>
      <w:lvlJc w:val="left"/>
      <w:pPr>
        <w:ind w:left="5654" w:hanging="736"/>
      </w:pPr>
      <w:rPr>
        <w:rFonts w:hint="default"/>
        <w:lang w:val="en-US" w:eastAsia="en-US" w:bidi="ar-SA"/>
      </w:rPr>
    </w:lvl>
    <w:lvl w:ilvl="4">
      <w:start w:val="0"/>
      <w:numFmt w:val="bullet"/>
      <w:lvlText w:val="•"/>
      <w:lvlJc w:val="left"/>
      <w:pPr>
        <w:ind w:left="6392" w:hanging="736"/>
      </w:pPr>
      <w:rPr>
        <w:rFonts w:hint="default"/>
        <w:lang w:val="en-US" w:eastAsia="en-US" w:bidi="ar-SA"/>
      </w:rPr>
    </w:lvl>
    <w:lvl w:ilvl="5">
      <w:start w:val="0"/>
      <w:numFmt w:val="bullet"/>
      <w:lvlText w:val="•"/>
      <w:lvlJc w:val="left"/>
      <w:pPr>
        <w:ind w:left="7130" w:hanging="736"/>
      </w:pPr>
      <w:rPr>
        <w:rFonts w:hint="default"/>
        <w:lang w:val="en-US" w:eastAsia="en-US" w:bidi="ar-SA"/>
      </w:rPr>
    </w:lvl>
    <w:lvl w:ilvl="6">
      <w:start w:val="0"/>
      <w:numFmt w:val="bullet"/>
      <w:lvlText w:val="•"/>
      <w:lvlJc w:val="left"/>
      <w:pPr>
        <w:ind w:left="7868" w:hanging="736"/>
      </w:pPr>
      <w:rPr>
        <w:rFonts w:hint="default"/>
        <w:lang w:val="en-US" w:eastAsia="en-US" w:bidi="ar-SA"/>
      </w:rPr>
    </w:lvl>
    <w:lvl w:ilvl="7">
      <w:start w:val="0"/>
      <w:numFmt w:val="bullet"/>
      <w:lvlText w:val="•"/>
      <w:lvlJc w:val="left"/>
      <w:pPr>
        <w:ind w:left="8606" w:hanging="736"/>
      </w:pPr>
      <w:rPr>
        <w:rFonts w:hint="default"/>
        <w:lang w:val="en-US" w:eastAsia="en-US" w:bidi="ar-SA"/>
      </w:rPr>
    </w:lvl>
    <w:lvl w:ilvl="8">
      <w:start w:val="0"/>
      <w:numFmt w:val="bullet"/>
      <w:lvlText w:val="•"/>
      <w:lvlJc w:val="left"/>
      <w:pPr>
        <w:ind w:left="9344" w:hanging="736"/>
      </w:pPr>
      <w:rPr>
        <w:rFonts w:hint="default"/>
        <w:lang w:val="en-US" w:eastAsia="en-US" w:bidi="ar-SA"/>
      </w:rPr>
    </w:lvl>
  </w:abstractNum>
  <w:abstractNum w:abstractNumId="5">
    <w:multiLevelType w:val="hybridMultilevel"/>
    <w:lvl w:ilvl="0">
      <w:start w:val="1"/>
      <w:numFmt w:val="upperLetter"/>
      <w:lvlText w:val="(%1)"/>
      <w:lvlJc w:val="left"/>
      <w:pPr>
        <w:ind w:left="3465" w:hanging="739"/>
        <w:jc w:val="left"/>
      </w:pPr>
      <w:rPr>
        <w:rFonts w:hint="default" w:ascii="Times New Roman" w:hAnsi="Times New Roman" w:eastAsia="Times New Roman" w:cs="Times New Roman"/>
        <w:b w:val="0"/>
        <w:bCs w:val="0"/>
        <w:i w:val="0"/>
        <w:iCs w:val="0"/>
        <w:color w:val="0F0F0F"/>
        <w:spacing w:val="-1"/>
        <w:w w:val="102"/>
        <w:sz w:val="22"/>
        <w:szCs w:val="22"/>
        <w:lang w:val="en-US" w:eastAsia="en-US" w:bidi="ar-SA"/>
      </w:rPr>
    </w:lvl>
    <w:lvl w:ilvl="1">
      <w:start w:val="0"/>
      <w:numFmt w:val="bullet"/>
      <w:lvlText w:val="•"/>
      <w:lvlJc w:val="left"/>
      <w:pPr>
        <w:ind w:left="4196" w:hanging="739"/>
      </w:pPr>
      <w:rPr>
        <w:rFonts w:hint="default"/>
        <w:lang w:val="en-US" w:eastAsia="en-US" w:bidi="ar-SA"/>
      </w:rPr>
    </w:lvl>
    <w:lvl w:ilvl="2">
      <w:start w:val="0"/>
      <w:numFmt w:val="bullet"/>
      <w:lvlText w:val="•"/>
      <w:lvlJc w:val="left"/>
      <w:pPr>
        <w:ind w:left="4932" w:hanging="739"/>
      </w:pPr>
      <w:rPr>
        <w:rFonts w:hint="default"/>
        <w:lang w:val="en-US" w:eastAsia="en-US" w:bidi="ar-SA"/>
      </w:rPr>
    </w:lvl>
    <w:lvl w:ilvl="3">
      <w:start w:val="0"/>
      <w:numFmt w:val="bullet"/>
      <w:lvlText w:val="•"/>
      <w:lvlJc w:val="left"/>
      <w:pPr>
        <w:ind w:left="5668" w:hanging="739"/>
      </w:pPr>
      <w:rPr>
        <w:rFonts w:hint="default"/>
        <w:lang w:val="en-US" w:eastAsia="en-US" w:bidi="ar-SA"/>
      </w:rPr>
    </w:lvl>
    <w:lvl w:ilvl="4">
      <w:start w:val="0"/>
      <w:numFmt w:val="bullet"/>
      <w:lvlText w:val="•"/>
      <w:lvlJc w:val="left"/>
      <w:pPr>
        <w:ind w:left="6404" w:hanging="739"/>
      </w:pPr>
      <w:rPr>
        <w:rFonts w:hint="default"/>
        <w:lang w:val="en-US" w:eastAsia="en-US" w:bidi="ar-SA"/>
      </w:rPr>
    </w:lvl>
    <w:lvl w:ilvl="5">
      <w:start w:val="0"/>
      <w:numFmt w:val="bullet"/>
      <w:lvlText w:val="•"/>
      <w:lvlJc w:val="left"/>
      <w:pPr>
        <w:ind w:left="7140" w:hanging="739"/>
      </w:pPr>
      <w:rPr>
        <w:rFonts w:hint="default"/>
        <w:lang w:val="en-US" w:eastAsia="en-US" w:bidi="ar-SA"/>
      </w:rPr>
    </w:lvl>
    <w:lvl w:ilvl="6">
      <w:start w:val="0"/>
      <w:numFmt w:val="bullet"/>
      <w:lvlText w:val="•"/>
      <w:lvlJc w:val="left"/>
      <w:pPr>
        <w:ind w:left="7876" w:hanging="739"/>
      </w:pPr>
      <w:rPr>
        <w:rFonts w:hint="default"/>
        <w:lang w:val="en-US" w:eastAsia="en-US" w:bidi="ar-SA"/>
      </w:rPr>
    </w:lvl>
    <w:lvl w:ilvl="7">
      <w:start w:val="0"/>
      <w:numFmt w:val="bullet"/>
      <w:lvlText w:val="•"/>
      <w:lvlJc w:val="left"/>
      <w:pPr>
        <w:ind w:left="8612" w:hanging="739"/>
      </w:pPr>
      <w:rPr>
        <w:rFonts w:hint="default"/>
        <w:lang w:val="en-US" w:eastAsia="en-US" w:bidi="ar-SA"/>
      </w:rPr>
    </w:lvl>
    <w:lvl w:ilvl="8">
      <w:start w:val="0"/>
      <w:numFmt w:val="bullet"/>
      <w:lvlText w:val="•"/>
      <w:lvlJc w:val="left"/>
      <w:pPr>
        <w:ind w:left="9348" w:hanging="739"/>
      </w:pPr>
      <w:rPr>
        <w:rFonts w:hint="default"/>
        <w:lang w:val="en-US" w:eastAsia="en-US" w:bidi="ar-SA"/>
      </w:rPr>
    </w:lvl>
  </w:abstractNum>
  <w:abstractNum w:abstractNumId="4">
    <w:multiLevelType w:val="hybridMultilevel"/>
    <w:lvl w:ilvl="0">
      <w:start w:val="1"/>
      <w:numFmt w:val="upperLetter"/>
      <w:lvlText w:val="(%1)"/>
      <w:lvlJc w:val="left"/>
      <w:pPr>
        <w:ind w:left="2088" w:hanging="371"/>
        <w:jc w:val="right"/>
      </w:pPr>
      <w:rPr>
        <w:rFonts w:hint="default"/>
        <w:spacing w:val="-1"/>
        <w:w w:val="107"/>
        <w:lang w:val="en-US" w:eastAsia="en-US" w:bidi="ar-SA"/>
      </w:rPr>
    </w:lvl>
    <w:lvl w:ilvl="1">
      <w:start w:val="0"/>
      <w:numFmt w:val="bullet"/>
      <w:lvlText w:val="•"/>
      <w:lvlJc w:val="left"/>
      <w:pPr>
        <w:ind w:left="2824" w:hanging="371"/>
      </w:pPr>
      <w:rPr>
        <w:rFonts w:hint="default"/>
        <w:lang w:val="en-US" w:eastAsia="en-US" w:bidi="ar-SA"/>
      </w:rPr>
    </w:lvl>
    <w:lvl w:ilvl="2">
      <w:start w:val="0"/>
      <w:numFmt w:val="bullet"/>
      <w:lvlText w:val="•"/>
      <w:lvlJc w:val="left"/>
      <w:pPr>
        <w:ind w:left="3568" w:hanging="371"/>
      </w:pPr>
      <w:rPr>
        <w:rFonts w:hint="default"/>
        <w:lang w:val="en-US" w:eastAsia="en-US" w:bidi="ar-SA"/>
      </w:rPr>
    </w:lvl>
    <w:lvl w:ilvl="3">
      <w:start w:val="0"/>
      <w:numFmt w:val="bullet"/>
      <w:lvlText w:val="•"/>
      <w:lvlJc w:val="left"/>
      <w:pPr>
        <w:ind w:left="4312" w:hanging="371"/>
      </w:pPr>
      <w:rPr>
        <w:rFonts w:hint="default"/>
        <w:lang w:val="en-US" w:eastAsia="en-US" w:bidi="ar-SA"/>
      </w:rPr>
    </w:lvl>
    <w:lvl w:ilvl="4">
      <w:start w:val="0"/>
      <w:numFmt w:val="bullet"/>
      <w:lvlText w:val="•"/>
      <w:lvlJc w:val="left"/>
      <w:pPr>
        <w:ind w:left="5056" w:hanging="371"/>
      </w:pPr>
      <w:rPr>
        <w:rFonts w:hint="default"/>
        <w:lang w:val="en-US" w:eastAsia="en-US" w:bidi="ar-SA"/>
      </w:rPr>
    </w:lvl>
    <w:lvl w:ilvl="5">
      <w:start w:val="0"/>
      <w:numFmt w:val="bullet"/>
      <w:lvlText w:val="•"/>
      <w:lvlJc w:val="left"/>
      <w:pPr>
        <w:ind w:left="5800" w:hanging="371"/>
      </w:pPr>
      <w:rPr>
        <w:rFonts w:hint="default"/>
        <w:lang w:val="en-US" w:eastAsia="en-US" w:bidi="ar-SA"/>
      </w:rPr>
    </w:lvl>
    <w:lvl w:ilvl="6">
      <w:start w:val="0"/>
      <w:numFmt w:val="bullet"/>
      <w:lvlText w:val="•"/>
      <w:lvlJc w:val="left"/>
      <w:pPr>
        <w:ind w:left="6544" w:hanging="371"/>
      </w:pPr>
      <w:rPr>
        <w:rFonts w:hint="default"/>
        <w:lang w:val="en-US" w:eastAsia="en-US" w:bidi="ar-SA"/>
      </w:rPr>
    </w:lvl>
    <w:lvl w:ilvl="7">
      <w:start w:val="0"/>
      <w:numFmt w:val="bullet"/>
      <w:lvlText w:val="•"/>
      <w:lvlJc w:val="left"/>
      <w:pPr>
        <w:ind w:left="7288" w:hanging="371"/>
      </w:pPr>
      <w:rPr>
        <w:rFonts w:hint="default"/>
        <w:lang w:val="en-US" w:eastAsia="en-US" w:bidi="ar-SA"/>
      </w:rPr>
    </w:lvl>
    <w:lvl w:ilvl="8">
      <w:start w:val="0"/>
      <w:numFmt w:val="bullet"/>
      <w:lvlText w:val="•"/>
      <w:lvlJc w:val="left"/>
      <w:pPr>
        <w:ind w:left="8032" w:hanging="371"/>
      </w:pPr>
      <w:rPr>
        <w:rFonts w:hint="default"/>
        <w:lang w:val="en-US" w:eastAsia="en-US" w:bidi="ar-SA"/>
      </w:rPr>
    </w:lvl>
  </w:abstractNum>
  <w:abstractNum w:abstractNumId="3">
    <w:multiLevelType w:val="hybridMultilevel"/>
    <w:lvl w:ilvl="0">
      <w:start w:val="15"/>
      <w:numFmt w:val="decimal"/>
      <w:lvlText w:val="%1."/>
      <w:lvlJc w:val="left"/>
      <w:pPr>
        <w:ind w:left="106" w:hanging="750"/>
        <w:jc w:val="right"/>
      </w:pPr>
      <w:rPr>
        <w:rFonts w:hint="default"/>
        <w:spacing w:val="0"/>
        <w:w w:val="105"/>
        <w:lang w:val="en-US" w:eastAsia="en-US" w:bidi="ar-SA"/>
      </w:rPr>
    </w:lvl>
    <w:lvl w:ilvl="1">
      <w:start w:val="2"/>
      <w:numFmt w:val="upperLetter"/>
      <w:lvlText w:val="(%2)"/>
      <w:lvlJc w:val="left"/>
      <w:pPr>
        <w:ind w:left="268" w:hanging="366"/>
        <w:jc w:val="left"/>
      </w:pPr>
      <w:rPr>
        <w:rFonts w:hint="default"/>
        <w:spacing w:val="-1"/>
        <w:w w:val="106"/>
        <w:lang w:val="en-US" w:eastAsia="en-US" w:bidi="ar-SA"/>
      </w:rPr>
    </w:lvl>
    <w:lvl w:ilvl="2">
      <w:start w:val="0"/>
      <w:numFmt w:val="bullet"/>
      <w:lvlText w:val="•"/>
      <w:lvlJc w:val="left"/>
      <w:pPr>
        <w:ind w:left="1284" w:hanging="366"/>
      </w:pPr>
      <w:rPr>
        <w:rFonts w:hint="default"/>
        <w:lang w:val="en-US" w:eastAsia="en-US" w:bidi="ar-SA"/>
      </w:rPr>
    </w:lvl>
    <w:lvl w:ilvl="3">
      <w:start w:val="0"/>
      <w:numFmt w:val="bullet"/>
      <w:lvlText w:val="•"/>
      <w:lvlJc w:val="left"/>
      <w:pPr>
        <w:ind w:left="2308" w:hanging="366"/>
      </w:pPr>
      <w:rPr>
        <w:rFonts w:hint="default"/>
        <w:lang w:val="en-US" w:eastAsia="en-US" w:bidi="ar-SA"/>
      </w:rPr>
    </w:lvl>
    <w:lvl w:ilvl="4">
      <w:start w:val="0"/>
      <w:numFmt w:val="bullet"/>
      <w:lvlText w:val="•"/>
      <w:lvlJc w:val="left"/>
      <w:pPr>
        <w:ind w:left="3333" w:hanging="366"/>
      </w:pPr>
      <w:rPr>
        <w:rFonts w:hint="default"/>
        <w:lang w:val="en-US" w:eastAsia="en-US" w:bidi="ar-SA"/>
      </w:rPr>
    </w:lvl>
    <w:lvl w:ilvl="5">
      <w:start w:val="0"/>
      <w:numFmt w:val="bullet"/>
      <w:lvlText w:val="•"/>
      <w:lvlJc w:val="left"/>
      <w:pPr>
        <w:ind w:left="4357" w:hanging="366"/>
      </w:pPr>
      <w:rPr>
        <w:rFonts w:hint="default"/>
        <w:lang w:val="en-US" w:eastAsia="en-US" w:bidi="ar-SA"/>
      </w:rPr>
    </w:lvl>
    <w:lvl w:ilvl="6">
      <w:start w:val="0"/>
      <w:numFmt w:val="bullet"/>
      <w:lvlText w:val="•"/>
      <w:lvlJc w:val="left"/>
      <w:pPr>
        <w:ind w:left="5382" w:hanging="366"/>
      </w:pPr>
      <w:rPr>
        <w:rFonts w:hint="default"/>
        <w:lang w:val="en-US" w:eastAsia="en-US" w:bidi="ar-SA"/>
      </w:rPr>
    </w:lvl>
    <w:lvl w:ilvl="7">
      <w:start w:val="0"/>
      <w:numFmt w:val="bullet"/>
      <w:lvlText w:val="•"/>
      <w:lvlJc w:val="left"/>
      <w:pPr>
        <w:ind w:left="6406" w:hanging="366"/>
      </w:pPr>
      <w:rPr>
        <w:rFonts w:hint="default"/>
        <w:lang w:val="en-US" w:eastAsia="en-US" w:bidi="ar-SA"/>
      </w:rPr>
    </w:lvl>
    <w:lvl w:ilvl="8">
      <w:start w:val="0"/>
      <w:numFmt w:val="bullet"/>
      <w:lvlText w:val="•"/>
      <w:lvlJc w:val="left"/>
      <w:pPr>
        <w:ind w:left="7431" w:hanging="366"/>
      </w:pPr>
      <w:rPr>
        <w:rFonts w:hint="default"/>
        <w:lang w:val="en-US" w:eastAsia="en-US" w:bidi="ar-SA"/>
      </w:rPr>
    </w:lvl>
  </w:abstractNum>
  <w:abstractNum w:abstractNumId="2">
    <w:multiLevelType w:val="hybridMultilevel"/>
    <w:lvl w:ilvl="0">
      <w:start w:val="12"/>
      <w:numFmt w:val="decimal"/>
      <w:lvlText w:val="%1."/>
      <w:lvlJc w:val="left"/>
      <w:pPr>
        <w:ind w:left="118" w:hanging="757"/>
        <w:jc w:val="left"/>
      </w:pPr>
      <w:rPr>
        <w:rFonts w:hint="default" w:ascii="Times New Roman" w:hAnsi="Times New Roman" w:eastAsia="Times New Roman" w:cs="Times New Roman"/>
        <w:b w:val="0"/>
        <w:bCs w:val="0"/>
        <w:i w:val="0"/>
        <w:iCs w:val="0"/>
        <w:color w:val="080808"/>
        <w:spacing w:val="0"/>
        <w:w w:val="105"/>
        <w:sz w:val="22"/>
        <w:szCs w:val="22"/>
        <w:lang w:val="en-US" w:eastAsia="en-US" w:bidi="ar-SA"/>
      </w:rPr>
    </w:lvl>
    <w:lvl w:ilvl="1">
      <w:start w:val="0"/>
      <w:numFmt w:val="bullet"/>
      <w:lvlText w:val="•"/>
      <w:lvlJc w:val="left"/>
      <w:pPr>
        <w:ind w:left="1086" w:hanging="757"/>
      </w:pPr>
      <w:rPr>
        <w:rFonts w:hint="default"/>
        <w:lang w:val="en-US" w:eastAsia="en-US" w:bidi="ar-SA"/>
      </w:rPr>
    </w:lvl>
    <w:lvl w:ilvl="2">
      <w:start w:val="0"/>
      <w:numFmt w:val="bullet"/>
      <w:lvlText w:val="•"/>
      <w:lvlJc w:val="left"/>
      <w:pPr>
        <w:ind w:left="2052" w:hanging="757"/>
      </w:pPr>
      <w:rPr>
        <w:rFonts w:hint="default"/>
        <w:lang w:val="en-US" w:eastAsia="en-US" w:bidi="ar-SA"/>
      </w:rPr>
    </w:lvl>
    <w:lvl w:ilvl="3">
      <w:start w:val="0"/>
      <w:numFmt w:val="bullet"/>
      <w:lvlText w:val="•"/>
      <w:lvlJc w:val="left"/>
      <w:pPr>
        <w:ind w:left="3018" w:hanging="757"/>
      </w:pPr>
      <w:rPr>
        <w:rFonts w:hint="default"/>
        <w:lang w:val="en-US" w:eastAsia="en-US" w:bidi="ar-SA"/>
      </w:rPr>
    </w:lvl>
    <w:lvl w:ilvl="4">
      <w:start w:val="0"/>
      <w:numFmt w:val="bullet"/>
      <w:lvlText w:val="•"/>
      <w:lvlJc w:val="left"/>
      <w:pPr>
        <w:ind w:left="3984" w:hanging="757"/>
      </w:pPr>
      <w:rPr>
        <w:rFonts w:hint="default"/>
        <w:lang w:val="en-US" w:eastAsia="en-US" w:bidi="ar-SA"/>
      </w:rPr>
    </w:lvl>
    <w:lvl w:ilvl="5">
      <w:start w:val="0"/>
      <w:numFmt w:val="bullet"/>
      <w:lvlText w:val="•"/>
      <w:lvlJc w:val="left"/>
      <w:pPr>
        <w:ind w:left="4950" w:hanging="757"/>
      </w:pPr>
      <w:rPr>
        <w:rFonts w:hint="default"/>
        <w:lang w:val="en-US" w:eastAsia="en-US" w:bidi="ar-SA"/>
      </w:rPr>
    </w:lvl>
    <w:lvl w:ilvl="6">
      <w:start w:val="0"/>
      <w:numFmt w:val="bullet"/>
      <w:lvlText w:val="•"/>
      <w:lvlJc w:val="left"/>
      <w:pPr>
        <w:ind w:left="5916" w:hanging="757"/>
      </w:pPr>
      <w:rPr>
        <w:rFonts w:hint="default"/>
        <w:lang w:val="en-US" w:eastAsia="en-US" w:bidi="ar-SA"/>
      </w:rPr>
    </w:lvl>
    <w:lvl w:ilvl="7">
      <w:start w:val="0"/>
      <w:numFmt w:val="bullet"/>
      <w:lvlText w:val="•"/>
      <w:lvlJc w:val="left"/>
      <w:pPr>
        <w:ind w:left="6882" w:hanging="757"/>
      </w:pPr>
      <w:rPr>
        <w:rFonts w:hint="default"/>
        <w:lang w:val="en-US" w:eastAsia="en-US" w:bidi="ar-SA"/>
      </w:rPr>
    </w:lvl>
    <w:lvl w:ilvl="8">
      <w:start w:val="0"/>
      <w:numFmt w:val="bullet"/>
      <w:lvlText w:val="•"/>
      <w:lvlJc w:val="left"/>
      <w:pPr>
        <w:ind w:left="7848" w:hanging="757"/>
      </w:pPr>
      <w:rPr>
        <w:rFonts w:hint="default"/>
        <w:lang w:val="en-US" w:eastAsia="en-US" w:bidi="ar-SA"/>
      </w:rPr>
    </w:lvl>
  </w:abstractNum>
  <w:abstractNum w:abstractNumId="1">
    <w:multiLevelType w:val="hybridMultilevel"/>
    <w:lvl w:ilvl="0">
      <w:start w:val="3"/>
      <w:numFmt w:val="upperLetter"/>
      <w:lvlText w:val="(%1)"/>
      <w:lvlJc w:val="left"/>
      <w:pPr>
        <w:ind w:left="120" w:hanging="811"/>
        <w:jc w:val="left"/>
      </w:pPr>
      <w:rPr>
        <w:rFonts w:hint="default"/>
        <w:spacing w:val="-1"/>
        <w:w w:val="101"/>
        <w:lang w:val="en-US" w:eastAsia="en-US" w:bidi="ar-SA"/>
      </w:rPr>
    </w:lvl>
    <w:lvl w:ilvl="1">
      <w:start w:val="0"/>
      <w:numFmt w:val="bullet"/>
      <w:lvlText w:val="•"/>
      <w:lvlJc w:val="left"/>
      <w:pPr>
        <w:ind w:left="1088" w:hanging="811"/>
      </w:pPr>
      <w:rPr>
        <w:rFonts w:hint="default"/>
        <w:lang w:val="en-US" w:eastAsia="en-US" w:bidi="ar-SA"/>
      </w:rPr>
    </w:lvl>
    <w:lvl w:ilvl="2">
      <w:start w:val="0"/>
      <w:numFmt w:val="bullet"/>
      <w:lvlText w:val="•"/>
      <w:lvlJc w:val="left"/>
      <w:pPr>
        <w:ind w:left="2056" w:hanging="811"/>
      </w:pPr>
      <w:rPr>
        <w:rFonts w:hint="default"/>
        <w:lang w:val="en-US" w:eastAsia="en-US" w:bidi="ar-SA"/>
      </w:rPr>
    </w:lvl>
    <w:lvl w:ilvl="3">
      <w:start w:val="0"/>
      <w:numFmt w:val="bullet"/>
      <w:lvlText w:val="•"/>
      <w:lvlJc w:val="left"/>
      <w:pPr>
        <w:ind w:left="3024" w:hanging="811"/>
      </w:pPr>
      <w:rPr>
        <w:rFonts w:hint="default"/>
        <w:lang w:val="en-US" w:eastAsia="en-US" w:bidi="ar-SA"/>
      </w:rPr>
    </w:lvl>
    <w:lvl w:ilvl="4">
      <w:start w:val="0"/>
      <w:numFmt w:val="bullet"/>
      <w:lvlText w:val="•"/>
      <w:lvlJc w:val="left"/>
      <w:pPr>
        <w:ind w:left="3992" w:hanging="811"/>
      </w:pPr>
      <w:rPr>
        <w:rFonts w:hint="default"/>
        <w:lang w:val="en-US" w:eastAsia="en-US" w:bidi="ar-SA"/>
      </w:rPr>
    </w:lvl>
    <w:lvl w:ilvl="5">
      <w:start w:val="0"/>
      <w:numFmt w:val="bullet"/>
      <w:lvlText w:val="•"/>
      <w:lvlJc w:val="left"/>
      <w:pPr>
        <w:ind w:left="4960" w:hanging="811"/>
      </w:pPr>
      <w:rPr>
        <w:rFonts w:hint="default"/>
        <w:lang w:val="en-US" w:eastAsia="en-US" w:bidi="ar-SA"/>
      </w:rPr>
    </w:lvl>
    <w:lvl w:ilvl="6">
      <w:start w:val="0"/>
      <w:numFmt w:val="bullet"/>
      <w:lvlText w:val="•"/>
      <w:lvlJc w:val="left"/>
      <w:pPr>
        <w:ind w:left="5928" w:hanging="811"/>
      </w:pPr>
      <w:rPr>
        <w:rFonts w:hint="default"/>
        <w:lang w:val="en-US" w:eastAsia="en-US" w:bidi="ar-SA"/>
      </w:rPr>
    </w:lvl>
    <w:lvl w:ilvl="7">
      <w:start w:val="0"/>
      <w:numFmt w:val="bullet"/>
      <w:lvlText w:val="•"/>
      <w:lvlJc w:val="left"/>
      <w:pPr>
        <w:ind w:left="6896" w:hanging="811"/>
      </w:pPr>
      <w:rPr>
        <w:rFonts w:hint="default"/>
        <w:lang w:val="en-US" w:eastAsia="en-US" w:bidi="ar-SA"/>
      </w:rPr>
    </w:lvl>
    <w:lvl w:ilvl="8">
      <w:start w:val="0"/>
      <w:numFmt w:val="bullet"/>
      <w:lvlText w:val="•"/>
      <w:lvlJc w:val="left"/>
      <w:pPr>
        <w:ind w:left="7864" w:hanging="811"/>
      </w:pPr>
      <w:rPr>
        <w:rFonts w:hint="default"/>
        <w:lang w:val="en-US" w:eastAsia="en-US" w:bidi="ar-SA"/>
      </w:rPr>
    </w:lvl>
  </w:abstractNum>
  <w:abstractNum w:abstractNumId="0">
    <w:multiLevelType w:val="hybridMultilevel"/>
    <w:lvl w:ilvl="0">
      <w:start w:val="1"/>
      <w:numFmt w:val="decimal"/>
      <w:lvlText w:val="%1."/>
      <w:lvlJc w:val="left"/>
      <w:pPr>
        <w:ind w:left="160" w:hanging="754"/>
        <w:jc w:val="left"/>
      </w:pPr>
      <w:rPr>
        <w:rFonts w:hint="default"/>
        <w:spacing w:val="0"/>
        <w:w w:val="110"/>
        <w:lang w:val="en-US" w:eastAsia="en-US" w:bidi="ar-SA"/>
      </w:rPr>
    </w:lvl>
    <w:lvl w:ilvl="1">
      <w:start w:val="1"/>
      <w:numFmt w:val="upperLetter"/>
      <w:lvlText w:val="(%2)"/>
      <w:lvlJc w:val="left"/>
      <w:pPr>
        <w:ind w:left="134" w:hanging="815"/>
        <w:jc w:val="left"/>
      </w:pPr>
      <w:rPr>
        <w:rFonts w:hint="default" w:ascii="Times New Roman" w:hAnsi="Times New Roman" w:eastAsia="Times New Roman" w:cs="Times New Roman"/>
        <w:b w:val="0"/>
        <w:bCs w:val="0"/>
        <w:i w:val="0"/>
        <w:iCs w:val="0"/>
        <w:color w:val="0F0F0F"/>
        <w:spacing w:val="-1"/>
        <w:w w:val="102"/>
        <w:sz w:val="22"/>
        <w:szCs w:val="22"/>
        <w:lang w:val="en-US" w:eastAsia="en-US" w:bidi="ar-SA"/>
      </w:rPr>
    </w:lvl>
    <w:lvl w:ilvl="2">
      <w:start w:val="0"/>
      <w:numFmt w:val="bullet"/>
      <w:lvlText w:val="•"/>
      <w:lvlJc w:val="left"/>
      <w:pPr>
        <w:ind w:left="1226" w:hanging="815"/>
      </w:pPr>
      <w:rPr>
        <w:rFonts w:hint="default"/>
        <w:lang w:val="en-US" w:eastAsia="en-US" w:bidi="ar-SA"/>
      </w:rPr>
    </w:lvl>
    <w:lvl w:ilvl="3">
      <w:start w:val="0"/>
      <w:numFmt w:val="bullet"/>
      <w:lvlText w:val="•"/>
      <w:lvlJc w:val="left"/>
      <w:pPr>
        <w:ind w:left="2293" w:hanging="815"/>
      </w:pPr>
      <w:rPr>
        <w:rFonts w:hint="default"/>
        <w:lang w:val="en-US" w:eastAsia="en-US" w:bidi="ar-SA"/>
      </w:rPr>
    </w:lvl>
    <w:lvl w:ilvl="4">
      <w:start w:val="0"/>
      <w:numFmt w:val="bullet"/>
      <w:lvlText w:val="•"/>
      <w:lvlJc w:val="left"/>
      <w:pPr>
        <w:ind w:left="3360" w:hanging="815"/>
      </w:pPr>
      <w:rPr>
        <w:rFonts w:hint="default"/>
        <w:lang w:val="en-US" w:eastAsia="en-US" w:bidi="ar-SA"/>
      </w:rPr>
    </w:lvl>
    <w:lvl w:ilvl="5">
      <w:start w:val="0"/>
      <w:numFmt w:val="bullet"/>
      <w:lvlText w:val="•"/>
      <w:lvlJc w:val="left"/>
      <w:pPr>
        <w:ind w:left="4426" w:hanging="815"/>
      </w:pPr>
      <w:rPr>
        <w:rFonts w:hint="default"/>
        <w:lang w:val="en-US" w:eastAsia="en-US" w:bidi="ar-SA"/>
      </w:rPr>
    </w:lvl>
    <w:lvl w:ilvl="6">
      <w:start w:val="0"/>
      <w:numFmt w:val="bullet"/>
      <w:lvlText w:val="•"/>
      <w:lvlJc w:val="left"/>
      <w:pPr>
        <w:ind w:left="5493" w:hanging="815"/>
      </w:pPr>
      <w:rPr>
        <w:rFonts w:hint="default"/>
        <w:lang w:val="en-US" w:eastAsia="en-US" w:bidi="ar-SA"/>
      </w:rPr>
    </w:lvl>
    <w:lvl w:ilvl="7">
      <w:start w:val="0"/>
      <w:numFmt w:val="bullet"/>
      <w:lvlText w:val="•"/>
      <w:lvlJc w:val="left"/>
      <w:pPr>
        <w:ind w:left="6560" w:hanging="815"/>
      </w:pPr>
      <w:rPr>
        <w:rFonts w:hint="default"/>
        <w:lang w:val="en-US" w:eastAsia="en-US" w:bidi="ar-SA"/>
      </w:rPr>
    </w:lvl>
    <w:lvl w:ilvl="8">
      <w:start w:val="0"/>
      <w:numFmt w:val="bullet"/>
      <w:lvlText w:val="•"/>
      <w:lvlJc w:val="left"/>
      <w:pPr>
        <w:ind w:left="7626" w:hanging="815"/>
      </w:pPr>
      <w:rPr>
        <w:rFonts w:hint="default"/>
        <w:lang w:val="en-US"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2"/>
      <w:szCs w:val="22"/>
      <w:lang w:val="en-US" w:eastAsia="en-US" w:bidi="ar-SA"/>
    </w:rPr>
  </w:style>
  <w:style w:styleId="Heading1" w:type="paragraph">
    <w:name w:val="Heading 1"/>
    <w:basedOn w:val="Normal"/>
    <w:uiPriority w:val="1"/>
    <w:qFormat/>
    <w:pPr>
      <w:outlineLvl w:val="1"/>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ind w:left="106" w:hanging="736"/>
      <w:jc w:val="both"/>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2024-01-12T16:17:42Z</dcterms:created>
  <dcterms:modified xsi:type="dcterms:W3CDTF">2024-01-12T16:17:42Z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2024-01-12T00:00:00Z</vt:filetime>
  </property>
  <property fmtid="{D5CDD505-2E9C-101B-9397-08002B2CF9AE}" pid="3" name="LastSaved">
    <vt:filetime>2024-01-12T00:00:00Z</vt:filetime>
  </property>
</Properties>
</file>